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F9CD0" w14:textId="77777777" w:rsidR="003E20D6" w:rsidRPr="006A03FC" w:rsidRDefault="003E20D6">
      <w:pPr>
        <w:rPr>
          <w:rFonts w:cstheme="minorHAnsi"/>
        </w:rPr>
      </w:pPr>
    </w:p>
    <w:p w14:paraId="375FE8E0" w14:textId="77777777" w:rsidR="003C4EBB" w:rsidRPr="006A03FC" w:rsidRDefault="003C4EBB" w:rsidP="003C4EBB">
      <w:pPr>
        <w:jc w:val="center"/>
        <w:rPr>
          <w:rFonts w:cstheme="minorHAnsi"/>
          <w:sz w:val="24"/>
          <w:szCs w:val="24"/>
        </w:rPr>
      </w:pPr>
    </w:p>
    <w:p w14:paraId="3FD651BD" w14:textId="77777777" w:rsidR="003C4EBB" w:rsidRPr="006A03FC" w:rsidRDefault="003C4EBB" w:rsidP="003C4EBB">
      <w:pPr>
        <w:jc w:val="center"/>
        <w:rPr>
          <w:rFonts w:cstheme="minorHAnsi"/>
          <w:sz w:val="24"/>
          <w:szCs w:val="24"/>
        </w:rPr>
      </w:pPr>
    </w:p>
    <w:p w14:paraId="5FEDEA8D" w14:textId="77777777" w:rsidR="00991C74" w:rsidRDefault="00991C74" w:rsidP="000266C4">
      <w:pPr>
        <w:spacing w:after="0"/>
        <w:jc w:val="center"/>
        <w:rPr>
          <w:rFonts w:ascii="Cambria" w:hAnsi="Cambria"/>
          <w:b/>
          <w:bCs/>
          <w:sz w:val="24"/>
          <w:szCs w:val="24"/>
        </w:rPr>
      </w:pPr>
    </w:p>
    <w:p w14:paraId="20B737B0" w14:textId="0EA80C56" w:rsidR="000266C4" w:rsidRDefault="000266C4" w:rsidP="000266C4">
      <w:pPr>
        <w:spacing w:after="0"/>
        <w:jc w:val="center"/>
        <w:rPr>
          <w:rFonts w:ascii="Cambria" w:hAnsi="Cambria"/>
          <w:b/>
          <w:bCs/>
          <w:sz w:val="24"/>
          <w:szCs w:val="24"/>
        </w:rPr>
      </w:pPr>
      <w:r w:rsidRPr="00094684">
        <w:rPr>
          <w:rFonts w:ascii="Cambria" w:hAnsi="Cambria"/>
          <w:b/>
          <w:bCs/>
          <w:sz w:val="24"/>
          <w:szCs w:val="24"/>
        </w:rPr>
        <w:t xml:space="preserve">RÉSEAU DES PRÉSIDENTS DES COURS SUPRÊMES JUDICIAIRES </w:t>
      </w:r>
    </w:p>
    <w:p w14:paraId="2FE01A7A" w14:textId="77777777" w:rsidR="000266C4" w:rsidRDefault="000266C4" w:rsidP="000266C4">
      <w:pPr>
        <w:spacing w:after="0"/>
        <w:jc w:val="center"/>
        <w:rPr>
          <w:rFonts w:ascii="Cambria" w:hAnsi="Cambria"/>
          <w:b/>
          <w:bCs/>
          <w:sz w:val="24"/>
          <w:szCs w:val="24"/>
        </w:rPr>
      </w:pPr>
      <w:r w:rsidRPr="00094684">
        <w:rPr>
          <w:rFonts w:ascii="Cambria" w:hAnsi="Cambria"/>
          <w:b/>
          <w:bCs/>
          <w:sz w:val="24"/>
          <w:szCs w:val="24"/>
        </w:rPr>
        <w:t>DE L’UNION EUROPÉENNE</w:t>
      </w:r>
    </w:p>
    <w:p w14:paraId="4364955C" w14:textId="77777777" w:rsidR="000266C4" w:rsidRPr="00051898" w:rsidRDefault="000266C4" w:rsidP="000266C4">
      <w:pPr>
        <w:spacing w:after="0"/>
        <w:jc w:val="center"/>
        <w:rPr>
          <w:rFonts w:ascii="Cambria" w:hAnsi="Cambria"/>
          <w:b/>
          <w:bCs/>
          <w:sz w:val="28"/>
          <w:szCs w:val="28"/>
        </w:rPr>
      </w:pPr>
    </w:p>
    <w:p w14:paraId="04C2B880" w14:textId="77777777" w:rsidR="000266C4" w:rsidRPr="00DC6AB3" w:rsidRDefault="000266C4" w:rsidP="000266C4">
      <w:pPr>
        <w:spacing w:after="0"/>
        <w:jc w:val="center"/>
        <w:rPr>
          <w:rFonts w:ascii="Cambria" w:hAnsi="Cambria"/>
          <w:b/>
          <w:bCs/>
          <w:sz w:val="24"/>
          <w:szCs w:val="24"/>
        </w:rPr>
      </w:pPr>
      <w:r w:rsidRPr="00DC6AB3">
        <w:rPr>
          <w:rFonts w:ascii="Cambria" w:hAnsi="Cambria"/>
          <w:b/>
          <w:bCs/>
          <w:sz w:val="24"/>
          <w:szCs w:val="24"/>
        </w:rPr>
        <w:t>CONF</w:t>
      </w:r>
      <w:r>
        <w:rPr>
          <w:rFonts w:ascii="Cambria" w:hAnsi="Cambria"/>
          <w:b/>
          <w:bCs/>
          <w:sz w:val="24"/>
          <w:szCs w:val="24"/>
        </w:rPr>
        <w:t>É</w:t>
      </w:r>
      <w:r w:rsidRPr="00DC6AB3">
        <w:rPr>
          <w:rFonts w:ascii="Cambria" w:hAnsi="Cambria"/>
          <w:b/>
          <w:bCs/>
          <w:sz w:val="24"/>
          <w:szCs w:val="24"/>
        </w:rPr>
        <w:t>RENCE DU RÉSEAU</w:t>
      </w:r>
    </w:p>
    <w:p w14:paraId="3D2CC451" w14:textId="77777777" w:rsidR="000266C4" w:rsidRDefault="000266C4" w:rsidP="000266C4">
      <w:pPr>
        <w:spacing w:after="0"/>
        <w:jc w:val="center"/>
        <w:rPr>
          <w:rFonts w:ascii="Cambria" w:eastAsia="Dotum" w:hAnsi="Cambria" w:cs="David"/>
          <w:b/>
          <w:bCs/>
          <w:sz w:val="20"/>
          <w:szCs w:val="20"/>
        </w:rPr>
      </w:pPr>
    </w:p>
    <w:p w14:paraId="79742BA4" w14:textId="77777777" w:rsidR="000266C4" w:rsidRPr="00B52686" w:rsidRDefault="000266C4" w:rsidP="000266C4">
      <w:pPr>
        <w:spacing w:after="0"/>
        <w:jc w:val="center"/>
        <w:rPr>
          <w:rFonts w:ascii="Cambria" w:eastAsia="Dotum" w:hAnsi="Cambria" w:cs="David"/>
          <w:b/>
          <w:bCs/>
          <w:sz w:val="20"/>
          <w:szCs w:val="20"/>
        </w:rPr>
      </w:pPr>
      <w:r>
        <w:rPr>
          <w:rFonts w:ascii="Cambria" w:eastAsia="Dotum" w:hAnsi="Cambria" w:cs="David"/>
          <w:b/>
          <w:bCs/>
          <w:sz w:val="20"/>
          <w:szCs w:val="20"/>
        </w:rPr>
        <w:t>3–4</w:t>
      </w:r>
      <w:r w:rsidRPr="00B52686">
        <w:rPr>
          <w:rFonts w:ascii="Cambria" w:eastAsia="Dotum" w:hAnsi="Cambria" w:cs="David"/>
          <w:b/>
          <w:bCs/>
          <w:sz w:val="20"/>
          <w:szCs w:val="20"/>
        </w:rPr>
        <w:t xml:space="preserve"> </w:t>
      </w:r>
      <w:r>
        <w:rPr>
          <w:rFonts w:ascii="Cambria" w:eastAsia="Dotum" w:hAnsi="Cambria" w:cs="David"/>
          <w:b/>
          <w:bCs/>
          <w:sz w:val="20"/>
          <w:szCs w:val="20"/>
        </w:rPr>
        <w:t>OCTOBRE</w:t>
      </w:r>
      <w:r w:rsidRPr="00B52686">
        <w:rPr>
          <w:rFonts w:ascii="Cambria" w:eastAsia="Dotum" w:hAnsi="Cambria" w:cs="David"/>
          <w:b/>
          <w:bCs/>
          <w:sz w:val="20"/>
          <w:szCs w:val="20"/>
        </w:rPr>
        <w:t xml:space="preserve"> 202</w:t>
      </w:r>
      <w:r>
        <w:rPr>
          <w:rFonts w:ascii="Cambria" w:eastAsia="Dotum" w:hAnsi="Cambria" w:cs="David"/>
          <w:b/>
          <w:bCs/>
          <w:sz w:val="20"/>
          <w:szCs w:val="20"/>
        </w:rPr>
        <w:t>4</w:t>
      </w:r>
    </w:p>
    <w:p w14:paraId="5D259B61" w14:textId="78BB3912" w:rsidR="003C4EBB" w:rsidRPr="006A03FC" w:rsidRDefault="000266C4" w:rsidP="000266C4">
      <w:pPr>
        <w:jc w:val="center"/>
        <w:rPr>
          <w:rFonts w:cstheme="minorHAnsi"/>
          <w:sz w:val="24"/>
          <w:szCs w:val="24"/>
        </w:rPr>
      </w:pPr>
      <w:r w:rsidRPr="009513C6">
        <w:rPr>
          <w:rFonts w:ascii="Cambria" w:eastAsia="Dotum" w:hAnsi="Cambria" w:cs="David"/>
          <w:b/>
          <w:bCs/>
          <w:sz w:val="20"/>
          <w:szCs w:val="20"/>
        </w:rPr>
        <w:t>ATHÈNES, GRÈCE</w:t>
      </w:r>
    </w:p>
    <w:p w14:paraId="5DB984FE" w14:textId="77777777" w:rsidR="003C4EBB" w:rsidRPr="006A03FC" w:rsidRDefault="003C4EBB" w:rsidP="006A03FC">
      <w:pPr>
        <w:rPr>
          <w:rFonts w:cstheme="minorHAnsi"/>
          <w:sz w:val="24"/>
          <w:szCs w:val="24"/>
        </w:rPr>
      </w:pPr>
    </w:p>
    <w:p w14:paraId="37470E37" w14:textId="77777777" w:rsidR="003C4EBB" w:rsidRPr="006A03FC" w:rsidRDefault="003C4EBB" w:rsidP="003C4EBB">
      <w:pPr>
        <w:rPr>
          <w:rFonts w:cstheme="minorHAnsi"/>
          <w:sz w:val="36"/>
          <w:szCs w:val="36"/>
        </w:rPr>
      </w:pPr>
    </w:p>
    <w:p w14:paraId="02379BA3" w14:textId="21E96D25" w:rsidR="0076751D" w:rsidRPr="009666FA" w:rsidRDefault="003E20D6" w:rsidP="00DE1C90">
      <w:pPr>
        <w:pBdr>
          <w:top w:val="single" w:sz="4" w:space="1" w:color="auto"/>
          <w:left w:val="single" w:sz="4" w:space="1" w:color="auto"/>
          <w:bottom w:val="single" w:sz="4" w:space="1" w:color="auto"/>
          <w:right w:val="single" w:sz="4" w:space="1" w:color="auto"/>
        </w:pBdr>
        <w:shd w:val="clear" w:color="auto" w:fill="F7CAAC" w:themeFill="accent2" w:themeFillTint="66"/>
        <w:spacing w:line="240" w:lineRule="auto"/>
        <w:jc w:val="center"/>
        <w:rPr>
          <w:rFonts w:ascii="Times New Roman" w:hAnsi="Times New Roman" w:cs="Times New Roman"/>
          <w:sz w:val="40"/>
          <w:szCs w:val="40"/>
        </w:rPr>
      </w:pPr>
      <w:r w:rsidRPr="009666FA">
        <w:rPr>
          <w:rFonts w:ascii="Times New Roman" w:hAnsi="Times New Roman" w:cs="Times New Roman"/>
          <w:sz w:val="40"/>
          <w:szCs w:val="40"/>
        </w:rPr>
        <w:t>Questionnaire</w:t>
      </w:r>
    </w:p>
    <w:p w14:paraId="0C4F0ACC" w14:textId="0940CB76" w:rsidR="003C4EBB" w:rsidRPr="009666FA" w:rsidRDefault="009666FA" w:rsidP="00DE1C90">
      <w:pPr>
        <w:pBdr>
          <w:top w:val="single" w:sz="4" w:space="1" w:color="auto"/>
          <w:left w:val="single" w:sz="4" w:space="1" w:color="auto"/>
          <w:bottom w:val="single" w:sz="4" w:space="1" w:color="auto"/>
          <w:right w:val="single" w:sz="4" w:space="1" w:color="auto"/>
        </w:pBdr>
        <w:shd w:val="clear" w:color="auto" w:fill="F7CAAC" w:themeFill="accent2" w:themeFillTint="66"/>
        <w:spacing w:line="240" w:lineRule="auto"/>
        <w:jc w:val="center"/>
        <w:rPr>
          <w:rFonts w:ascii="Times New Roman" w:hAnsi="Times New Roman" w:cs="Times New Roman"/>
          <w:b/>
          <w:bCs/>
          <w:i/>
          <w:iCs/>
          <w:sz w:val="36"/>
          <w:szCs w:val="36"/>
        </w:rPr>
      </w:pPr>
      <w:r w:rsidRPr="009666FA">
        <w:rPr>
          <w:rFonts w:ascii="Times New Roman" w:hAnsi="Times New Roman" w:cs="Times New Roman"/>
          <w:b/>
          <w:bCs/>
          <w:i/>
          <w:iCs/>
          <w:sz w:val="36"/>
          <w:szCs w:val="36"/>
        </w:rPr>
        <w:t xml:space="preserve">Thème </w:t>
      </w:r>
      <w:r w:rsidR="00D351FE" w:rsidRPr="009666FA">
        <w:rPr>
          <w:rFonts w:ascii="Times New Roman" w:hAnsi="Times New Roman" w:cs="Times New Roman"/>
          <w:b/>
          <w:bCs/>
          <w:i/>
          <w:iCs/>
          <w:sz w:val="36"/>
          <w:szCs w:val="36"/>
        </w:rPr>
        <w:t xml:space="preserve">: </w:t>
      </w:r>
      <w:r w:rsidR="005F5D2F" w:rsidRPr="009666FA">
        <w:rPr>
          <w:rFonts w:ascii="Times New Roman" w:hAnsi="Times New Roman" w:cs="Times New Roman"/>
          <w:b/>
          <w:bCs/>
          <w:i/>
          <w:iCs/>
          <w:sz w:val="36"/>
          <w:szCs w:val="36"/>
        </w:rPr>
        <w:t>L’effet du droit européen sur le droit national</w:t>
      </w:r>
    </w:p>
    <w:p w14:paraId="373F0A01" w14:textId="77777777" w:rsidR="003C4EBB" w:rsidRPr="000A5AF2" w:rsidRDefault="003C4EBB" w:rsidP="00DE1C90">
      <w:pPr>
        <w:spacing w:line="240" w:lineRule="auto"/>
        <w:jc w:val="center"/>
        <w:rPr>
          <w:rFonts w:ascii="Times New Roman" w:hAnsi="Times New Roman" w:cs="Times New Roman"/>
          <w:sz w:val="24"/>
          <w:szCs w:val="24"/>
          <w:lang w:val="en-GB"/>
        </w:rPr>
      </w:pPr>
    </w:p>
    <w:p w14:paraId="5F0F7D9A" w14:textId="3001E31B" w:rsidR="003C4EBB" w:rsidRPr="00DE1C90" w:rsidRDefault="00F468B8" w:rsidP="00DE1C90">
      <w:pPr>
        <w:spacing w:line="240" w:lineRule="auto"/>
        <w:jc w:val="center"/>
        <w:rPr>
          <w:rFonts w:ascii="Times New Roman" w:hAnsi="Times New Roman" w:cs="Times New Roman"/>
          <w:sz w:val="24"/>
          <w:szCs w:val="24"/>
        </w:rPr>
      </w:pPr>
      <w:r w:rsidRPr="00DE1C90">
        <w:rPr>
          <w:rFonts w:ascii="Times New Roman" w:hAnsi="Times New Roman" w:cs="Times New Roman"/>
          <w:sz w:val="24"/>
          <w:szCs w:val="24"/>
        </w:rPr>
        <w:t xml:space="preserve">Etabli par </w:t>
      </w:r>
      <w:r w:rsidR="003C4EBB" w:rsidRPr="00DE1C90">
        <w:rPr>
          <w:rFonts w:ascii="Times New Roman" w:hAnsi="Times New Roman" w:cs="Times New Roman"/>
          <w:sz w:val="24"/>
          <w:szCs w:val="24"/>
        </w:rPr>
        <w:t>M</w:t>
      </w:r>
      <w:r w:rsidR="002F4E18">
        <w:rPr>
          <w:rFonts w:ascii="Times New Roman" w:hAnsi="Times New Roman" w:cs="Times New Roman"/>
          <w:sz w:val="24"/>
          <w:szCs w:val="24"/>
        </w:rPr>
        <w:t>onsieur</w:t>
      </w:r>
      <w:r w:rsidR="00F9544B">
        <w:rPr>
          <w:rFonts w:ascii="Times New Roman" w:hAnsi="Times New Roman" w:cs="Times New Roman"/>
          <w:sz w:val="24"/>
          <w:szCs w:val="24"/>
        </w:rPr>
        <w:t xml:space="preserve"> </w:t>
      </w:r>
      <w:r w:rsidR="003C4EBB" w:rsidRPr="00DE1C90">
        <w:rPr>
          <w:rFonts w:ascii="Times New Roman" w:hAnsi="Times New Roman" w:cs="Times New Roman"/>
          <w:sz w:val="24"/>
          <w:szCs w:val="24"/>
        </w:rPr>
        <w:t>Christophe Soulard, premier président de la Cour de cassation française</w:t>
      </w:r>
    </w:p>
    <w:p w14:paraId="7DBB27AB" w14:textId="0FEDD07F" w:rsidR="003C4EBB" w:rsidRPr="00DE1C90" w:rsidRDefault="003C4EBB" w:rsidP="00DE1C90">
      <w:pPr>
        <w:spacing w:line="240" w:lineRule="auto"/>
        <w:jc w:val="center"/>
        <w:rPr>
          <w:rFonts w:ascii="Times New Roman" w:hAnsi="Times New Roman" w:cs="Times New Roman"/>
          <w:sz w:val="24"/>
          <w:szCs w:val="24"/>
        </w:rPr>
      </w:pPr>
    </w:p>
    <w:p w14:paraId="316457E7" w14:textId="718D027F" w:rsidR="003C4EBB" w:rsidRPr="00DE1C90" w:rsidRDefault="003C4EBB" w:rsidP="00DE1C90">
      <w:pPr>
        <w:spacing w:line="240" w:lineRule="auto"/>
        <w:jc w:val="center"/>
        <w:rPr>
          <w:rFonts w:ascii="Times New Roman" w:hAnsi="Times New Roman" w:cs="Times New Roman"/>
          <w:sz w:val="24"/>
          <w:szCs w:val="24"/>
        </w:rPr>
      </w:pPr>
    </w:p>
    <w:p w14:paraId="49A5AA36" w14:textId="72DDBF1B" w:rsidR="003C4EBB" w:rsidRPr="00DE1C90" w:rsidRDefault="003C4EBB" w:rsidP="00DE1C90">
      <w:pPr>
        <w:spacing w:line="240" w:lineRule="auto"/>
        <w:jc w:val="center"/>
        <w:rPr>
          <w:rFonts w:ascii="Times New Roman" w:hAnsi="Times New Roman" w:cs="Times New Roman"/>
          <w:sz w:val="24"/>
          <w:szCs w:val="24"/>
        </w:rPr>
      </w:pPr>
    </w:p>
    <w:p w14:paraId="3FF97202" w14:textId="5F9792A9" w:rsidR="00CD7291" w:rsidRPr="00DE1C90" w:rsidRDefault="00CD7291" w:rsidP="00DE1C90">
      <w:pPr>
        <w:spacing w:line="240" w:lineRule="auto"/>
        <w:jc w:val="center"/>
        <w:rPr>
          <w:rFonts w:ascii="Times New Roman" w:hAnsi="Times New Roman" w:cs="Times New Roman"/>
          <w:sz w:val="24"/>
          <w:szCs w:val="24"/>
        </w:rPr>
      </w:pPr>
    </w:p>
    <w:p w14:paraId="54E258BA" w14:textId="3FFBC6AA" w:rsidR="00CD7291" w:rsidRDefault="00CD7291" w:rsidP="00DE1C90">
      <w:pPr>
        <w:spacing w:line="240" w:lineRule="auto"/>
        <w:jc w:val="center"/>
        <w:rPr>
          <w:rFonts w:ascii="Times New Roman" w:hAnsi="Times New Roman" w:cs="Times New Roman"/>
          <w:sz w:val="24"/>
          <w:szCs w:val="24"/>
        </w:rPr>
      </w:pPr>
    </w:p>
    <w:p w14:paraId="39012C05" w14:textId="7D02817F" w:rsidR="00DE1C90" w:rsidRDefault="00DE1C90" w:rsidP="00DE1C90">
      <w:pPr>
        <w:spacing w:line="240" w:lineRule="auto"/>
        <w:jc w:val="center"/>
        <w:rPr>
          <w:rFonts w:ascii="Times New Roman" w:hAnsi="Times New Roman" w:cs="Times New Roman"/>
          <w:sz w:val="24"/>
          <w:szCs w:val="24"/>
        </w:rPr>
      </w:pPr>
    </w:p>
    <w:p w14:paraId="642EE27D" w14:textId="75B3D143" w:rsidR="00DE1C90" w:rsidRDefault="00DE1C90" w:rsidP="00DE1C90">
      <w:pPr>
        <w:spacing w:line="240" w:lineRule="auto"/>
        <w:jc w:val="center"/>
        <w:rPr>
          <w:rFonts w:ascii="Times New Roman" w:hAnsi="Times New Roman" w:cs="Times New Roman"/>
          <w:sz w:val="24"/>
          <w:szCs w:val="24"/>
        </w:rPr>
      </w:pPr>
    </w:p>
    <w:p w14:paraId="0E700136" w14:textId="79EB307B" w:rsidR="00DE1C90" w:rsidRDefault="00DE1C90" w:rsidP="00DE1C90">
      <w:pPr>
        <w:spacing w:line="240" w:lineRule="auto"/>
        <w:jc w:val="center"/>
        <w:rPr>
          <w:rFonts w:ascii="Times New Roman" w:hAnsi="Times New Roman" w:cs="Times New Roman"/>
          <w:sz w:val="24"/>
          <w:szCs w:val="24"/>
        </w:rPr>
      </w:pPr>
    </w:p>
    <w:p w14:paraId="4EAFE3E8" w14:textId="4CC7139F" w:rsidR="00DE1C90" w:rsidRDefault="00DE1C90" w:rsidP="00DE1C90">
      <w:pPr>
        <w:spacing w:line="240" w:lineRule="auto"/>
        <w:jc w:val="center"/>
        <w:rPr>
          <w:rFonts w:ascii="Times New Roman" w:hAnsi="Times New Roman" w:cs="Times New Roman"/>
          <w:sz w:val="24"/>
          <w:szCs w:val="24"/>
        </w:rPr>
      </w:pPr>
    </w:p>
    <w:p w14:paraId="0C489A86" w14:textId="585CBF66" w:rsidR="00DE1C90" w:rsidRDefault="00DE1C90" w:rsidP="00DE1C90">
      <w:pPr>
        <w:spacing w:line="240" w:lineRule="auto"/>
        <w:jc w:val="center"/>
        <w:rPr>
          <w:rFonts w:ascii="Times New Roman" w:hAnsi="Times New Roman" w:cs="Times New Roman"/>
          <w:sz w:val="24"/>
          <w:szCs w:val="24"/>
        </w:rPr>
      </w:pPr>
    </w:p>
    <w:p w14:paraId="79279926" w14:textId="7F2B329F" w:rsidR="00DE1C90" w:rsidRDefault="00DE1C90" w:rsidP="00DE1C90">
      <w:pPr>
        <w:spacing w:line="240" w:lineRule="auto"/>
        <w:jc w:val="center"/>
        <w:rPr>
          <w:rFonts w:ascii="Times New Roman" w:hAnsi="Times New Roman" w:cs="Times New Roman"/>
          <w:sz w:val="24"/>
          <w:szCs w:val="24"/>
        </w:rPr>
      </w:pPr>
    </w:p>
    <w:p w14:paraId="37420CA7" w14:textId="77777777" w:rsidR="00DE1C90" w:rsidRPr="00DE1C90" w:rsidRDefault="00DE1C90" w:rsidP="00DE1C90">
      <w:pPr>
        <w:spacing w:line="240" w:lineRule="auto"/>
        <w:jc w:val="center"/>
        <w:rPr>
          <w:rFonts w:ascii="Times New Roman" w:hAnsi="Times New Roman" w:cs="Times New Roman"/>
          <w:sz w:val="24"/>
          <w:szCs w:val="24"/>
        </w:rPr>
      </w:pPr>
    </w:p>
    <w:p w14:paraId="6CF01C1B" w14:textId="275A9457" w:rsidR="00CD7291" w:rsidRPr="00DE1C90" w:rsidRDefault="00CD7291" w:rsidP="00DE1C90">
      <w:pPr>
        <w:spacing w:line="240" w:lineRule="auto"/>
        <w:jc w:val="center"/>
        <w:rPr>
          <w:rFonts w:ascii="Times New Roman" w:hAnsi="Times New Roman" w:cs="Times New Roman"/>
          <w:sz w:val="24"/>
          <w:szCs w:val="24"/>
        </w:rPr>
      </w:pPr>
    </w:p>
    <w:p w14:paraId="669510E7" w14:textId="77777777" w:rsidR="0001797B" w:rsidRPr="00DE1C90" w:rsidRDefault="0001797B" w:rsidP="00DE1C90">
      <w:pPr>
        <w:spacing w:line="240" w:lineRule="auto"/>
        <w:rPr>
          <w:rFonts w:ascii="Times New Roman" w:hAnsi="Times New Roman" w:cs="Times New Roman"/>
          <w:sz w:val="24"/>
          <w:szCs w:val="24"/>
        </w:rPr>
      </w:pPr>
    </w:p>
    <w:p w14:paraId="03ED7FFD" w14:textId="46D93DC1" w:rsidR="00C5419C" w:rsidRPr="00DE1C90" w:rsidRDefault="0001797B" w:rsidP="00DE1C90">
      <w:pPr>
        <w:spacing w:line="240" w:lineRule="auto"/>
        <w:ind w:firstLine="709"/>
        <w:jc w:val="both"/>
        <w:rPr>
          <w:rFonts w:ascii="Times New Roman" w:hAnsi="Times New Roman" w:cs="Times New Roman"/>
          <w:sz w:val="24"/>
          <w:szCs w:val="24"/>
        </w:rPr>
      </w:pPr>
      <w:bookmarkStart w:id="0" w:name="_Hlk158282073"/>
      <w:r w:rsidRPr="00DE1C90">
        <w:rPr>
          <w:rFonts w:ascii="Times New Roman" w:hAnsi="Times New Roman" w:cs="Times New Roman"/>
          <w:sz w:val="24"/>
          <w:szCs w:val="24"/>
        </w:rPr>
        <w:t>Dans le questionnaire ci-</w:t>
      </w:r>
      <w:r w:rsidR="0060238E" w:rsidRPr="00DE1C90">
        <w:rPr>
          <w:rFonts w:ascii="Times New Roman" w:hAnsi="Times New Roman" w:cs="Times New Roman"/>
          <w:sz w:val="24"/>
          <w:szCs w:val="24"/>
        </w:rPr>
        <w:t>après</w:t>
      </w:r>
      <w:r w:rsidRPr="00DE1C90">
        <w:rPr>
          <w:rFonts w:ascii="Times New Roman" w:hAnsi="Times New Roman" w:cs="Times New Roman"/>
          <w:sz w:val="24"/>
          <w:szCs w:val="24"/>
        </w:rPr>
        <w:t xml:space="preserve"> </w:t>
      </w:r>
      <w:r w:rsidR="00C01E3A" w:rsidRPr="00DE1C90">
        <w:rPr>
          <w:rFonts w:ascii="Times New Roman" w:hAnsi="Times New Roman" w:cs="Times New Roman"/>
          <w:sz w:val="24"/>
          <w:szCs w:val="24"/>
        </w:rPr>
        <w:t xml:space="preserve">le droit européen s’entend comme </w:t>
      </w:r>
      <w:r w:rsidR="001D3708" w:rsidRPr="00DE1C90">
        <w:rPr>
          <w:rFonts w:ascii="Times New Roman" w:hAnsi="Times New Roman" w:cs="Times New Roman"/>
          <w:b/>
          <w:bCs/>
          <w:sz w:val="24"/>
          <w:szCs w:val="24"/>
        </w:rPr>
        <w:t>le droit de la Convention européenne des droits de l’</w:t>
      </w:r>
      <w:r w:rsidR="00944B5B">
        <w:rPr>
          <w:rFonts w:ascii="Times New Roman" w:hAnsi="Times New Roman" w:cs="Times New Roman"/>
          <w:b/>
          <w:bCs/>
          <w:sz w:val="24"/>
          <w:szCs w:val="24"/>
        </w:rPr>
        <w:t>H</w:t>
      </w:r>
      <w:r w:rsidR="001D3708" w:rsidRPr="00DE1C90">
        <w:rPr>
          <w:rFonts w:ascii="Times New Roman" w:hAnsi="Times New Roman" w:cs="Times New Roman"/>
          <w:b/>
          <w:bCs/>
          <w:sz w:val="24"/>
          <w:szCs w:val="24"/>
        </w:rPr>
        <w:t>omme</w:t>
      </w:r>
      <w:r w:rsidR="00944B5B">
        <w:rPr>
          <w:rFonts w:ascii="Times New Roman" w:hAnsi="Times New Roman" w:cs="Times New Roman"/>
          <w:b/>
          <w:bCs/>
          <w:sz w:val="24"/>
          <w:szCs w:val="24"/>
        </w:rPr>
        <w:t xml:space="preserve"> et des libertés fondamentales</w:t>
      </w:r>
      <w:r w:rsidR="00F9544B">
        <w:rPr>
          <w:rFonts w:ascii="Times New Roman" w:hAnsi="Times New Roman" w:cs="Times New Roman"/>
          <w:sz w:val="24"/>
          <w:szCs w:val="24"/>
        </w:rPr>
        <w:t xml:space="preserve"> </w:t>
      </w:r>
      <w:r w:rsidR="001D3708" w:rsidRPr="00DE1C90">
        <w:rPr>
          <w:rFonts w:ascii="Times New Roman" w:hAnsi="Times New Roman" w:cs="Times New Roman"/>
          <w:sz w:val="24"/>
          <w:szCs w:val="24"/>
        </w:rPr>
        <w:t xml:space="preserve">et </w:t>
      </w:r>
      <w:r w:rsidR="001D3708" w:rsidRPr="00DE1C90">
        <w:rPr>
          <w:rFonts w:ascii="Times New Roman" w:hAnsi="Times New Roman" w:cs="Times New Roman"/>
          <w:b/>
          <w:bCs/>
          <w:sz w:val="24"/>
          <w:szCs w:val="24"/>
        </w:rPr>
        <w:t>le droit de l’Union européenne</w:t>
      </w:r>
      <w:r w:rsidR="001D3708" w:rsidRPr="00DE1C90">
        <w:rPr>
          <w:rFonts w:ascii="Times New Roman" w:hAnsi="Times New Roman" w:cs="Times New Roman"/>
          <w:sz w:val="24"/>
          <w:szCs w:val="24"/>
        </w:rPr>
        <w:t xml:space="preserve">. </w:t>
      </w:r>
      <w:r w:rsidR="00C5419C" w:rsidRPr="00DE1C90">
        <w:rPr>
          <w:rFonts w:ascii="Times New Roman" w:hAnsi="Times New Roman" w:cs="Times New Roman"/>
          <w:sz w:val="24"/>
          <w:szCs w:val="24"/>
        </w:rPr>
        <w:t>En effet, i</w:t>
      </w:r>
      <w:r w:rsidR="000C013C" w:rsidRPr="00DE1C90">
        <w:rPr>
          <w:rFonts w:ascii="Times New Roman" w:hAnsi="Times New Roman" w:cs="Times New Roman"/>
          <w:sz w:val="24"/>
          <w:szCs w:val="24"/>
        </w:rPr>
        <w:t xml:space="preserve">l s’agit de </w:t>
      </w:r>
      <w:r w:rsidR="00D4474B" w:rsidRPr="00DE1C90">
        <w:rPr>
          <w:rFonts w:ascii="Times New Roman" w:hAnsi="Times New Roman" w:cs="Times New Roman"/>
          <w:sz w:val="24"/>
          <w:szCs w:val="24"/>
        </w:rPr>
        <w:t>«</w:t>
      </w:r>
      <w:r w:rsidR="00D4474B" w:rsidRPr="00DE1C90">
        <w:rPr>
          <w:rFonts w:ascii="Times New Roman" w:hAnsi="Times New Roman" w:cs="Times New Roman"/>
          <w:i/>
          <w:iCs/>
          <w:sz w:val="24"/>
          <w:szCs w:val="24"/>
        </w:rPr>
        <w:t> </w:t>
      </w:r>
      <w:r w:rsidR="000C013C" w:rsidRPr="00DE1C90">
        <w:rPr>
          <w:rFonts w:ascii="Times New Roman" w:hAnsi="Times New Roman" w:cs="Times New Roman"/>
          <w:i/>
          <w:iCs/>
          <w:sz w:val="24"/>
          <w:szCs w:val="24"/>
        </w:rPr>
        <w:t>deux branches qui, bi</w:t>
      </w:r>
      <w:r w:rsidR="00814BB4" w:rsidRPr="00DE1C90">
        <w:rPr>
          <w:rFonts w:ascii="Times New Roman" w:hAnsi="Times New Roman" w:cs="Times New Roman"/>
          <w:i/>
          <w:iCs/>
          <w:sz w:val="24"/>
          <w:szCs w:val="24"/>
        </w:rPr>
        <w:t>en</w:t>
      </w:r>
      <w:r w:rsidR="000C013C" w:rsidRPr="00DE1C90">
        <w:rPr>
          <w:rFonts w:ascii="Times New Roman" w:hAnsi="Times New Roman" w:cs="Times New Roman"/>
          <w:i/>
          <w:iCs/>
          <w:sz w:val="24"/>
          <w:szCs w:val="24"/>
        </w:rPr>
        <w:t xml:space="preserve"> que distinctes, s’influencent réciproquement</w:t>
      </w:r>
      <w:r w:rsidR="00D4474B" w:rsidRPr="00DE1C90">
        <w:rPr>
          <w:rFonts w:ascii="Times New Roman" w:hAnsi="Times New Roman" w:cs="Times New Roman"/>
          <w:i/>
          <w:iCs/>
          <w:sz w:val="24"/>
          <w:szCs w:val="24"/>
        </w:rPr>
        <w:t>, forment les deux aspects d’une même réalité juridique : celle d’un droit intégré à l’ordre juridique national </w:t>
      </w:r>
      <w:r w:rsidR="00D4474B" w:rsidRPr="00DE1C90">
        <w:rPr>
          <w:rFonts w:ascii="Times New Roman" w:hAnsi="Times New Roman" w:cs="Times New Roman"/>
          <w:sz w:val="24"/>
          <w:szCs w:val="24"/>
        </w:rPr>
        <w:t>»</w:t>
      </w:r>
      <w:r w:rsidR="003F2EC2" w:rsidRPr="00DE1C90">
        <w:rPr>
          <w:rStyle w:val="FootnoteReference"/>
          <w:rFonts w:ascii="Times New Roman" w:hAnsi="Times New Roman" w:cs="Times New Roman"/>
          <w:sz w:val="24"/>
          <w:szCs w:val="24"/>
        </w:rPr>
        <w:footnoteReference w:id="1"/>
      </w:r>
      <w:r w:rsidR="00D4474B" w:rsidRPr="00DE1C90">
        <w:rPr>
          <w:rFonts w:ascii="Times New Roman" w:hAnsi="Times New Roman" w:cs="Times New Roman"/>
          <w:sz w:val="24"/>
          <w:szCs w:val="24"/>
        </w:rPr>
        <w:t>.</w:t>
      </w:r>
      <w:r w:rsidR="0060238E" w:rsidRPr="00DE1C90">
        <w:rPr>
          <w:rFonts w:ascii="Times New Roman" w:hAnsi="Times New Roman" w:cs="Times New Roman"/>
          <w:sz w:val="24"/>
          <w:szCs w:val="24"/>
        </w:rPr>
        <w:t xml:space="preserve"> </w:t>
      </w:r>
    </w:p>
    <w:p w14:paraId="17697218" w14:textId="51B31EFF" w:rsidR="00E117FE" w:rsidRPr="00DE1C90" w:rsidRDefault="00D842C0" w:rsidP="00DE1C90">
      <w:pPr>
        <w:spacing w:line="240" w:lineRule="auto"/>
        <w:ind w:firstLine="360"/>
        <w:jc w:val="both"/>
        <w:rPr>
          <w:rFonts w:ascii="Times New Roman" w:hAnsi="Times New Roman" w:cs="Times New Roman"/>
          <w:i/>
          <w:iCs/>
          <w:sz w:val="24"/>
          <w:szCs w:val="24"/>
        </w:rPr>
      </w:pPr>
      <w:r w:rsidRPr="00DE1C90">
        <w:rPr>
          <w:rFonts w:ascii="Times New Roman" w:hAnsi="Times New Roman" w:cs="Times New Roman"/>
          <w:color w:val="000000" w:themeColor="text1"/>
          <w:sz w:val="24"/>
          <w:szCs w:val="24"/>
        </w:rPr>
        <w:t>C</w:t>
      </w:r>
      <w:r w:rsidR="00C33434" w:rsidRPr="00DE1C90">
        <w:rPr>
          <w:rFonts w:ascii="Times New Roman" w:hAnsi="Times New Roman" w:cs="Times New Roman"/>
          <w:color w:val="000000" w:themeColor="text1"/>
          <w:sz w:val="24"/>
          <w:szCs w:val="24"/>
        </w:rPr>
        <w:t>es droits</w:t>
      </w:r>
      <w:r w:rsidR="0029028C" w:rsidRPr="00DE1C90">
        <w:rPr>
          <w:rFonts w:ascii="Times New Roman" w:hAnsi="Times New Roman" w:cs="Times New Roman"/>
          <w:color w:val="000000" w:themeColor="text1"/>
          <w:sz w:val="24"/>
          <w:szCs w:val="24"/>
        </w:rPr>
        <w:t xml:space="preserve"> </w:t>
      </w:r>
      <w:r w:rsidRPr="00DE1C90">
        <w:rPr>
          <w:rFonts w:ascii="Times New Roman" w:hAnsi="Times New Roman" w:cs="Times New Roman"/>
          <w:color w:val="000000" w:themeColor="text1"/>
          <w:sz w:val="24"/>
          <w:szCs w:val="24"/>
        </w:rPr>
        <w:t xml:space="preserve">qui étaient </w:t>
      </w:r>
      <w:r w:rsidR="0029028C" w:rsidRPr="00DE1C90">
        <w:rPr>
          <w:rFonts w:ascii="Times New Roman" w:hAnsi="Times New Roman" w:cs="Times New Roman"/>
          <w:color w:val="000000" w:themeColor="text1"/>
          <w:sz w:val="24"/>
          <w:szCs w:val="24"/>
        </w:rPr>
        <w:t>auparavant</w:t>
      </w:r>
      <w:r w:rsidR="00C33434" w:rsidRPr="00DE1C90">
        <w:rPr>
          <w:rFonts w:ascii="Times New Roman" w:hAnsi="Times New Roman" w:cs="Times New Roman"/>
          <w:color w:val="000000" w:themeColor="text1"/>
          <w:sz w:val="24"/>
          <w:szCs w:val="24"/>
        </w:rPr>
        <w:t xml:space="preserve"> tant critiqués épousent désormais les ordres juridiques des Etats membre</w:t>
      </w:r>
      <w:r w:rsidR="00556548" w:rsidRPr="00DE1C90">
        <w:rPr>
          <w:rFonts w:ascii="Times New Roman" w:hAnsi="Times New Roman" w:cs="Times New Roman"/>
          <w:color w:val="000000" w:themeColor="text1"/>
          <w:sz w:val="24"/>
          <w:szCs w:val="24"/>
        </w:rPr>
        <w:t>s</w:t>
      </w:r>
      <w:r w:rsidR="00065CE6" w:rsidRPr="00DE1C90">
        <w:rPr>
          <w:rFonts w:ascii="Times New Roman" w:hAnsi="Times New Roman" w:cs="Times New Roman"/>
          <w:color w:val="000000" w:themeColor="text1"/>
          <w:sz w:val="24"/>
          <w:szCs w:val="24"/>
        </w:rPr>
        <w:t xml:space="preserve"> de l’Union européenne</w:t>
      </w:r>
      <w:r w:rsidR="00C33434" w:rsidRPr="00DE1C90">
        <w:rPr>
          <w:rFonts w:ascii="Times New Roman" w:hAnsi="Times New Roman" w:cs="Times New Roman"/>
          <w:color w:val="000000" w:themeColor="text1"/>
          <w:sz w:val="24"/>
          <w:szCs w:val="24"/>
        </w:rPr>
        <w:t>.</w:t>
      </w:r>
      <w:r w:rsidR="00C33434" w:rsidRPr="00DE1C90">
        <w:rPr>
          <w:rFonts w:ascii="Times New Roman" w:hAnsi="Times New Roman" w:cs="Times New Roman"/>
          <w:sz w:val="24"/>
          <w:szCs w:val="24"/>
        </w:rPr>
        <w:t xml:space="preserve"> </w:t>
      </w:r>
      <w:r w:rsidR="0060238E" w:rsidRPr="00DE1C90">
        <w:rPr>
          <w:rFonts w:ascii="Times New Roman" w:hAnsi="Times New Roman" w:cs="Times New Roman"/>
          <w:sz w:val="24"/>
          <w:szCs w:val="24"/>
        </w:rPr>
        <w:t xml:space="preserve">Il </w:t>
      </w:r>
      <w:r w:rsidR="00556548" w:rsidRPr="00DE1C90">
        <w:rPr>
          <w:rFonts w:ascii="Times New Roman" w:hAnsi="Times New Roman" w:cs="Times New Roman"/>
          <w:sz w:val="24"/>
          <w:szCs w:val="24"/>
        </w:rPr>
        <w:t xml:space="preserve">ainsi </w:t>
      </w:r>
      <w:r w:rsidRPr="00DE1C90">
        <w:rPr>
          <w:rFonts w:ascii="Times New Roman" w:hAnsi="Times New Roman" w:cs="Times New Roman"/>
          <w:sz w:val="24"/>
          <w:szCs w:val="24"/>
        </w:rPr>
        <w:t xml:space="preserve">pertinent </w:t>
      </w:r>
      <w:r w:rsidR="00556548" w:rsidRPr="00DE1C90">
        <w:rPr>
          <w:rFonts w:ascii="Times New Roman" w:hAnsi="Times New Roman" w:cs="Times New Roman"/>
          <w:sz w:val="24"/>
          <w:szCs w:val="24"/>
        </w:rPr>
        <w:t xml:space="preserve">de parler </w:t>
      </w:r>
      <w:r w:rsidR="0060238E" w:rsidRPr="00DE1C90">
        <w:rPr>
          <w:rFonts w:ascii="Times New Roman" w:hAnsi="Times New Roman" w:cs="Times New Roman"/>
          <w:sz w:val="24"/>
          <w:szCs w:val="24"/>
        </w:rPr>
        <w:t>d’</w:t>
      </w:r>
      <w:r w:rsidR="0060238E" w:rsidRPr="00DE1C90">
        <w:rPr>
          <w:rFonts w:ascii="Times New Roman" w:hAnsi="Times New Roman" w:cs="Times New Roman"/>
          <w:b/>
          <w:bCs/>
          <w:sz w:val="24"/>
          <w:szCs w:val="24"/>
        </w:rPr>
        <w:t>européanisation du droit</w:t>
      </w:r>
      <w:r w:rsidR="0060238E" w:rsidRPr="00DE1C90">
        <w:rPr>
          <w:rFonts w:ascii="Times New Roman" w:hAnsi="Times New Roman" w:cs="Times New Roman"/>
          <w:sz w:val="24"/>
          <w:szCs w:val="24"/>
        </w:rPr>
        <w:t>. Le concept d’européanisation, dans la littérature académique, </w:t>
      </w:r>
      <w:r w:rsidR="0060238E" w:rsidRPr="00DE1C90">
        <w:rPr>
          <w:rFonts w:ascii="Times New Roman" w:hAnsi="Times New Roman" w:cs="Times New Roman"/>
          <w:color w:val="000000"/>
          <w:sz w:val="24"/>
          <w:szCs w:val="24"/>
        </w:rPr>
        <w:t>revêt trois dimensions principales :</w:t>
      </w:r>
      <w:r w:rsidR="0060238E" w:rsidRPr="00DE1C90">
        <w:rPr>
          <w:rFonts w:ascii="Times New Roman" w:hAnsi="Times New Roman" w:cs="Times New Roman"/>
          <w:i/>
          <w:iCs/>
          <w:color w:val="000000"/>
          <w:sz w:val="24"/>
          <w:szCs w:val="24"/>
        </w:rPr>
        <w:t xml:space="preserve"> </w:t>
      </w:r>
    </w:p>
    <w:p w14:paraId="4039181C" w14:textId="42A32CBC" w:rsidR="00E117FE" w:rsidRPr="00DE1C90" w:rsidRDefault="0060238E" w:rsidP="00DE1C90">
      <w:pPr>
        <w:pStyle w:val="ListParagraph"/>
        <w:numPr>
          <w:ilvl w:val="0"/>
          <w:numId w:val="2"/>
        </w:numPr>
        <w:spacing w:line="240" w:lineRule="auto"/>
        <w:jc w:val="both"/>
        <w:rPr>
          <w:rFonts w:ascii="Times New Roman" w:hAnsi="Times New Roman" w:cs="Times New Roman"/>
          <w:i/>
          <w:iCs/>
          <w:sz w:val="24"/>
          <w:szCs w:val="24"/>
        </w:rPr>
      </w:pPr>
      <w:r w:rsidRPr="00DE1C90">
        <w:rPr>
          <w:rFonts w:ascii="Times New Roman" w:hAnsi="Times New Roman" w:cs="Times New Roman"/>
          <w:i/>
          <w:iCs/>
          <w:color w:val="000000"/>
          <w:sz w:val="24"/>
          <w:szCs w:val="24"/>
        </w:rPr>
        <w:t xml:space="preserve"> </w:t>
      </w:r>
      <w:r w:rsidR="007C79D3" w:rsidRPr="00DE1C90">
        <w:rPr>
          <w:rFonts w:ascii="Times New Roman" w:hAnsi="Times New Roman" w:cs="Times New Roman"/>
          <w:i/>
          <w:iCs/>
          <w:color w:val="000000"/>
          <w:sz w:val="24"/>
          <w:szCs w:val="24"/>
        </w:rPr>
        <w:t>« </w:t>
      </w:r>
      <w:r w:rsidR="00E117FE" w:rsidRPr="00DE1C90">
        <w:rPr>
          <w:rFonts w:ascii="Times New Roman" w:hAnsi="Times New Roman" w:cs="Times New Roman"/>
          <w:i/>
          <w:iCs/>
          <w:color w:val="000000"/>
          <w:sz w:val="24"/>
          <w:szCs w:val="24"/>
        </w:rPr>
        <w:t>U</w:t>
      </w:r>
      <w:r w:rsidRPr="00DE1C90">
        <w:rPr>
          <w:rFonts w:ascii="Times New Roman" w:hAnsi="Times New Roman" w:cs="Times New Roman"/>
          <w:i/>
          <w:iCs/>
          <w:color w:val="000000"/>
          <w:sz w:val="24"/>
          <w:szCs w:val="24"/>
        </w:rPr>
        <w:t xml:space="preserve">n mouvement vertical allant du haut (les institutions européennes) vers le bas (les Etats membres), à travers lequel le droit de l’Union européenne exerce une influence sur le droit interne ; </w:t>
      </w:r>
    </w:p>
    <w:p w14:paraId="53538E13" w14:textId="786DECB1" w:rsidR="00E117FE" w:rsidRPr="00DE1C90" w:rsidRDefault="00E117FE" w:rsidP="00DE1C90">
      <w:pPr>
        <w:pStyle w:val="ListParagraph"/>
        <w:numPr>
          <w:ilvl w:val="0"/>
          <w:numId w:val="2"/>
        </w:numPr>
        <w:spacing w:line="240" w:lineRule="auto"/>
        <w:jc w:val="both"/>
        <w:rPr>
          <w:rFonts w:ascii="Times New Roman" w:hAnsi="Times New Roman" w:cs="Times New Roman"/>
          <w:i/>
          <w:iCs/>
          <w:sz w:val="24"/>
          <w:szCs w:val="24"/>
        </w:rPr>
      </w:pPr>
      <w:r w:rsidRPr="00DE1C90">
        <w:rPr>
          <w:rFonts w:ascii="Times New Roman" w:hAnsi="Times New Roman" w:cs="Times New Roman"/>
          <w:i/>
          <w:iCs/>
          <w:color w:val="000000"/>
          <w:sz w:val="24"/>
          <w:szCs w:val="24"/>
        </w:rPr>
        <w:t>U</w:t>
      </w:r>
      <w:r w:rsidR="0060238E" w:rsidRPr="00DE1C90">
        <w:rPr>
          <w:rFonts w:ascii="Times New Roman" w:hAnsi="Times New Roman" w:cs="Times New Roman"/>
          <w:i/>
          <w:iCs/>
          <w:color w:val="000000"/>
          <w:sz w:val="24"/>
          <w:szCs w:val="24"/>
        </w:rPr>
        <w:t>n mouvement vertical inverse allant du bas (les Etats membres) vers le haut (les institutions européennes), et prenant la forme de transferts de compétences à l’Union européenne ou de transferts de prérogatives aux institutions européennes (toutefois, le fait que l’adoption de règles européennes, de droit primaire comme de droit dérivé, résulte d’une négociation qui, à l’occasion, peut se révéler plus favorable à un Etat qu’à un autre, n’empêche pas d’y voir, de manière générale, une forme d’européanisation)</w:t>
      </w:r>
      <w:r w:rsidR="00FA7198" w:rsidRPr="00DE1C90">
        <w:rPr>
          <w:rFonts w:ascii="Times New Roman" w:hAnsi="Times New Roman" w:cs="Times New Roman"/>
          <w:i/>
          <w:iCs/>
          <w:color w:val="000000"/>
          <w:sz w:val="24"/>
          <w:szCs w:val="24"/>
        </w:rPr>
        <w:t> ;</w:t>
      </w:r>
    </w:p>
    <w:p w14:paraId="1702FD46" w14:textId="691BE56C" w:rsidR="00E117FE" w:rsidRPr="00DE1C90" w:rsidRDefault="00E117FE" w:rsidP="00DE1C90">
      <w:pPr>
        <w:pStyle w:val="ListParagraph"/>
        <w:numPr>
          <w:ilvl w:val="0"/>
          <w:numId w:val="2"/>
        </w:numPr>
        <w:spacing w:line="240" w:lineRule="auto"/>
        <w:jc w:val="both"/>
        <w:rPr>
          <w:rFonts w:ascii="Times New Roman" w:hAnsi="Times New Roman" w:cs="Times New Roman"/>
          <w:sz w:val="24"/>
          <w:szCs w:val="24"/>
        </w:rPr>
      </w:pPr>
      <w:r w:rsidRPr="00DE1C90">
        <w:rPr>
          <w:rFonts w:ascii="Times New Roman" w:hAnsi="Times New Roman" w:cs="Times New Roman"/>
          <w:i/>
          <w:iCs/>
          <w:color w:val="000000"/>
          <w:sz w:val="24"/>
          <w:szCs w:val="24"/>
        </w:rPr>
        <w:t>Un m</w:t>
      </w:r>
      <w:r w:rsidR="0060238E" w:rsidRPr="00DE1C90">
        <w:rPr>
          <w:rFonts w:ascii="Times New Roman" w:hAnsi="Times New Roman" w:cs="Times New Roman"/>
          <w:i/>
          <w:iCs/>
          <w:color w:val="000000"/>
          <w:sz w:val="24"/>
          <w:szCs w:val="24"/>
        </w:rPr>
        <w:t>ouvement horizontal d’un Etat membre vers un autre. Autrement dit, la convergence des droits nationaux découle alors d’un effet de transfert ou d’imitation : l’Etat reprend à son compte une norme, une règle, un principe issu du droit d’un autre état membre, sans que cela soit imposé d’en haut pas les institutions de l’Union européenne.</w:t>
      </w:r>
      <w:r w:rsidR="0060238E" w:rsidRPr="00DE1C90">
        <w:rPr>
          <w:rFonts w:ascii="Times New Roman" w:hAnsi="Times New Roman" w:cs="Times New Roman"/>
          <w:color w:val="000000"/>
          <w:sz w:val="24"/>
          <w:szCs w:val="24"/>
        </w:rPr>
        <w:t> »</w:t>
      </w:r>
      <w:r w:rsidR="0060238E" w:rsidRPr="00DE1C90">
        <w:rPr>
          <w:rStyle w:val="FootnoteReference"/>
          <w:rFonts w:ascii="Times New Roman" w:hAnsi="Times New Roman" w:cs="Times New Roman"/>
          <w:color w:val="000000"/>
          <w:sz w:val="24"/>
          <w:szCs w:val="24"/>
        </w:rPr>
        <w:footnoteReference w:id="2"/>
      </w:r>
      <w:r w:rsidR="00FA7198" w:rsidRPr="00DE1C90">
        <w:rPr>
          <w:rFonts w:ascii="Times New Roman" w:hAnsi="Times New Roman" w:cs="Times New Roman"/>
          <w:color w:val="000000"/>
          <w:sz w:val="24"/>
          <w:szCs w:val="24"/>
        </w:rPr>
        <w:t>.</w:t>
      </w:r>
    </w:p>
    <w:p w14:paraId="793ACF9F" w14:textId="5FB8F6D9" w:rsidR="003B4AA5" w:rsidRPr="00DE1C90" w:rsidRDefault="00F52A49" w:rsidP="00DE1C90">
      <w:pPr>
        <w:spacing w:line="240" w:lineRule="auto"/>
        <w:jc w:val="both"/>
        <w:rPr>
          <w:rFonts w:ascii="Times New Roman" w:hAnsi="Times New Roman" w:cs="Times New Roman"/>
          <w:sz w:val="24"/>
          <w:szCs w:val="24"/>
        </w:rPr>
      </w:pPr>
      <w:r w:rsidRPr="00DE1C90">
        <w:rPr>
          <w:rFonts w:ascii="Times New Roman" w:hAnsi="Times New Roman" w:cs="Times New Roman"/>
          <w:sz w:val="24"/>
          <w:szCs w:val="24"/>
        </w:rPr>
        <w:t>C</w:t>
      </w:r>
      <w:r w:rsidR="00317E88" w:rsidRPr="00DE1C90">
        <w:rPr>
          <w:rFonts w:ascii="Times New Roman" w:hAnsi="Times New Roman" w:cs="Times New Roman"/>
          <w:sz w:val="24"/>
          <w:szCs w:val="24"/>
        </w:rPr>
        <w:t>ette européanisation multifactorielle</w:t>
      </w:r>
      <w:r w:rsidRPr="00DE1C90">
        <w:rPr>
          <w:rFonts w:ascii="Times New Roman" w:hAnsi="Times New Roman" w:cs="Times New Roman"/>
          <w:sz w:val="24"/>
          <w:szCs w:val="24"/>
        </w:rPr>
        <w:t xml:space="preserve"> témoigne de l’impact du droit européen sur le droit positif des Etats membres</w:t>
      </w:r>
      <w:r w:rsidR="00317E88" w:rsidRPr="00DE1C90">
        <w:rPr>
          <w:rFonts w:ascii="Times New Roman" w:hAnsi="Times New Roman" w:cs="Times New Roman"/>
          <w:sz w:val="24"/>
          <w:szCs w:val="24"/>
        </w:rPr>
        <w:t xml:space="preserve"> et module l’organisation de l’institution judiciaire</w:t>
      </w:r>
      <w:r w:rsidRPr="00DE1C90">
        <w:rPr>
          <w:rFonts w:ascii="Times New Roman" w:hAnsi="Times New Roman" w:cs="Times New Roman"/>
          <w:sz w:val="24"/>
          <w:szCs w:val="24"/>
        </w:rPr>
        <w:t xml:space="preserve">. Ce </w:t>
      </w:r>
      <w:r w:rsidR="00317E88" w:rsidRPr="00DE1C90">
        <w:rPr>
          <w:rFonts w:ascii="Times New Roman" w:hAnsi="Times New Roman" w:cs="Times New Roman"/>
          <w:sz w:val="24"/>
          <w:szCs w:val="24"/>
        </w:rPr>
        <w:t>constat est renforcé par une dynamique de fondamentalisation du droit</w:t>
      </w:r>
      <w:r w:rsidRPr="00DE1C90">
        <w:rPr>
          <w:rFonts w:ascii="Times New Roman" w:hAnsi="Times New Roman" w:cs="Times New Roman"/>
          <w:sz w:val="24"/>
          <w:szCs w:val="24"/>
        </w:rPr>
        <w:t xml:space="preserve"> </w:t>
      </w:r>
      <w:r w:rsidRPr="00DE1C90">
        <w:rPr>
          <w:rFonts w:ascii="Times New Roman" w:hAnsi="Times New Roman" w:cs="Times New Roman"/>
          <w:color w:val="000000"/>
          <w:sz w:val="24"/>
          <w:szCs w:val="24"/>
        </w:rPr>
        <w:t xml:space="preserve">notamment </w:t>
      </w:r>
      <w:r w:rsidR="004228CF" w:rsidRPr="00DE1C90">
        <w:rPr>
          <w:rFonts w:ascii="Times New Roman" w:hAnsi="Times New Roman" w:cs="Times New Roman"/>
          <w:color w:val="000000"/>
          <w:sz w:val="24"/>
          <w:szCs w:val="24"/>
        </w:rPr>
        <w:t xml:space="preserve">par le biais de la Convention européenne </w:t>
      </w:r>
      <w:r w:rsidR="00422435">
        <w:rPr>
          <w:rFonts w:ascii="Times New Roman" w:hAnsi="Times New Roman" w:cs="Times New Roman"/>
          <w:color w:val="000000"/>
          <w:sz w:val="24"/>
          <w:szCs w:val="24"/>
        </w:rPr>
        <w:t xml:space="preserve">de sauvegarde </w:t>
      </w:r>
      <w:r w:rsidR="004228CF" w:rsidRPr="00DE1C90">
        <w:rPr>
          <w:rFonts w:ascii="Times New Roman" w:hAnsi="Times New Roman" w:cs="Times New Roman"/>
          <w:color w:val="000000"/>
          <w:sz w:val="24"/>
          <w:szCs w:val="24"/>
        </w:rPr>
        <w:t>des droits de l’</w:t>
      </w:r>
      <w:r w:rsidR="0001146E">
        <w:rPr>
          <w:rFonts w:ascii="Times New Roman" w:hAnsi="Times New Roman" w:cs="Times New Roman"/>
          <w:color w:val="000000"/>
          <w:sz w:val="24"/>
          <w:szCs w:val="24"/>
        </w:rPr>
        <w:t>H</w:t>
      </w:r>
      <w:r w:rsidR="004228CF" w:rsidRPr="00DE1C90">
        <w:rPr>
          <w:rFonts w:ascii="Times New Roman" w:hAnsi="Times New Roman" w:cs="Times New Roman"/>
          <w:color w:val="000000"/>
          <w:sz w:val="24"/>
          <w:szCs w:val="24"/>
        </w:rPr>
        <w:t xml:space="preserve">omme et la Charte des droits fondamentaux de l’Union </w:t>
      </w:r>
      <w:r w:rsidRPr="00DE1C90">
        <w:rPr>
          <w:rFonts w:ascii="Times New Roman" w:hAnsi="Times New Roman" w:cs="Times New Roman"/>
          <w:color w:val="000000"/>
          <w:sz w:val="24"/>
          <w:szCs w:val="24"/>
        </w:rPr>
        <w:t>européenne.</w:t>
      </w:r>
    </w:p>
    <w:p w14:paraId="0917B848" w14:textId="683664D2" w:rsidR="008F6AF9" w:rsidRPr="00DE1C90" w:rsidRDefault="00422435" w:rsidP="00DE1C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Ainsi</w:t>
      </w:r>
      <w:r w:rsidR="00920B5B" w:rsidRPr="00DE1C90">
        <w:rPr>
          <w:rFonts w:ascii="Times New Roman" w:hAnsi="Times New Roman" w:cs="Times New Roman"/>
          <w:sz w:val="24"/>
          <w:szCs w:val="24"/>
        </w:rPr>
        <w:t xml:space="preserve">, </w:t>
      </w:r>
      <w:r w:rsidR="009618DD" w:rsidRPr="00DE1C90">
        <w:rPr>
          <w:rFonts w:ascii="Times New Roman" w:hAnsi="Times New Roman" w:cs="Times New Roman"/>
          <w:sz w:val="24"/>
          <w:szCs w:val="24"/>
        </w:rPr>
        <w:t>dans le dessein de structurer</w:t>
      </w:r>
      <w:r w:rsidR="00920B5B" w:rsidRPr="00DE1C90">
        <w:rPr>
          <w:rFonts w:ascii="Times New Roman" w:hAnsi="Times New Roman" w:cs="Times New Roman"/>
          <w:sz w:val="24"/>
          <w:szCs w:val="24"/>
        </w:rPr>
        <w:t xml:space="preserve"> ce questionnaire et nos réflexions futures</w:t>
      </w:r>
      <w:r w:rsidR="009618DD" w:rsidRPr="00DE1C90">
        <w:rPr>
          <w:rFonts w:ascii="Times New Roman" w:hAnsi="Times New Roman" w:cs="Times New Roman"/>
          <w:sz w:val="24"/>
          <w:szCs w:val="24"/>
        </w:rPr>
        <w:t>,</w:t>
      </w:r>
      <w:r w:rsidR="00920B5B" w:rsidRPr="00DE1C90">
        <w:rPr>
          <w:rFonts w:ascii="Times New Roman" w:hAnsi="Times New Roman" w:cs="Times New Roman"/>
          <w:sz w:val="24"/>
          <w:szCs w:val="24"/>
        </w:rPr>
        <w:t xml:space="preserve"> permettez-moi</w:t>
      </w:r>
      <w:r w:rsidR="009618DD" w:rsidRPr="00DE1C90">
        <w:rPr>
          <w:rFonts w:ascii="Times New Roman" w:hAnsi="Times New Roman" w:cs="Times New Roman"/>
          <w:sz w:val="24"/>
          <w:szCs w:val="24"/>
        </w:rPr>
        <w:t xml:space="preserve"> de me référer à M</w:t>
      </w:r>
      <w:r w:rsidR="003B4AA5" w:rsidRPr="00DE1C90">
        <w:rPr>
          <w:rFonts w:ascii="Times New Roman" w:hAnsi="Times New Roman" w:cs="Times New Roman"/>
          <w:sz w:val="24"/>
          <w:szCs w:val="24"/>
        </w:rPr>
        <w:t xml:space="preserve">adame </w:t>
      </w:r>
      <w:r w:rsidR="00317E88" w:rsidRPr="00DE1C90">
        <w:rPr>
          <w:rFonts w:ascii="Times New Roman" w:hAnsi="Times New Roman" w:cs="Times New Roman"/>
          <w:sz w:val="24"/>
          <w:szCs w:val="24"/>
        </w:rPr>
        <w:t xml:space="preserve">la </w:t>
      </w:r>
      <w:r w:rsidR="00424BCE" w:rsidRPr="00DE1C90">
        <w:rPr>
          <w:rFonts w:ascii="Times New Roman" w:hAnsi="Times New Roman" w:cs="Times New Roman"/>
          <w:sz w:val="24"/>
          <w:szCs w:val="24"/>
        </w:rPr>
        <w:t>professeure</w:t>
      </w:r>
      <w:r w:rsidR="00317E88" w:rsidRPr="00DE1C90">
        <w:rPr>
          <w:rFonts w:ascii="Times New Roman" w:hAnsi="Times New Roman" w:cs="Times New Roman"/>
          <w:sz w:val="24"/>
          <w:szCs w:val="24"/>
        </w:rPr>
        <w:t xml:space="preserve"> </w:t>
      </w:r>
      <w:r w:rsidR="003B4AA5" w:rsidRPr="00DE1C90">
        <w:rPr>
          <w:rFonts w:ascii="Times New Roman" w:hAnsi="Times New Roman" w:cs="Times New Roman"/>
          <w:sz w:val="24"/>
          <w:szCs w:val="24"/>
        </w:rPr>
        <w:t xml:space="preserve">Mireille Delmas-Marty </w:t>
      </w:r>
      <w:r w:rsidR="009618DD" w:rsidRPr="00DE1C90">
        <w:rPr>
          <w:rFonts w:ascii="Times New Roman" w:hAnsi="Times New Roman" w:cs="Times New Roman"/>
          <w:sz w:val="24"/>
          <w:szCs w:val="24"/>
        </w:rPr>
        <w:t xml:space="preserve">qui, dans </w:t>
      </w:r>
      <w:r w:rsidR="001E17D7" w:rsidRPr="00DE1C90">
        <w:rPr>
          <w:rFonts w:ascii="Times New Roman" w:hAnsi="Times New Roman" w:cs="Times New Roman"/>
          <w:sz w:val="24"/>
          <w:szCs w:val="24"/>
        </w:rPr>
        <w:t xml:space="preserve">ses travaux </w:t>
      </w:r>
      <w:r w:rsidR="003B4AA5" w:rsidRPr="00DE1C90">
        <w:rPr>
          <w:rFonts w:ascii="Times New Roman" w:hAnsi="Times New Roman" w:cs="Times New Roman"/>
          <w:sz w:val="24"/>
          <w:szCs w:val="24"/>
        </w:rPr>
        <w:t xml:space="preserve">sur </w:t>
      </w:r>
      <w:r w:rsidR="00285BA1" w:rsidRPr="00DE1C90">
        <w:rPr>
          <w:rFonts w:ascii="Times New Roman" w:hAnsi="Times New Roman" w:cs="Times New Roman"/>
          <w:i/>
          <w:iCs/>
          <w:sz w:val="24"/>
          <w:szCs w:val="24"/>
        </w:rPr>
        <w:t>L</w:t>
      </w:r>
      <w:r w:rsidR="003B4AA5" w:rsidRPr="00DE1C90">
        <w:rPr>
          <w:rFonts w:ascii="Times New Roman" w:hAnsi="Times New Roman" w:cs="Times New Roman"/>
          <w:i/>
          <w:iCs/>
          <w:sz w:val="24"/>
          <w:szCs w:val="24"/>
        </w:rPr>
        <w:t>a grande complexité du mode juridique</w:t>
      </w:r>
      <w:r w:rsidR="006512F3" w:rsidRPr="00DE1C90">
        <w:rPr>
          <w:rStyle w:val="FootnoteReference"/>
          <w:rFonts w:ascii="Times New Roman" w:hAnsi="Times New Roman" w:cs="Times New Roman"/>
          <w:sz w:val="24"/>
          <w:szCs w:val="24"/>
        </w:rPr>
        <w:footnoteReference w:id="3"/>
      </w:r>
      <w:r w:rsidR="00285BA1" w:rsidRPr="00DE1C90">
        <w:rPr>
          <w:rFonts w:ascii="Times New Roman" w:hAnsi="Times New Roman" w:cs="Times New Roman"/>
          <w:sz w:val="24"/>
          <w:szCs w:val="24"/>
        </w:rPr>
        <w:t>, fait référence aux diverses formes d’intégration juridique</w:t>
      </w:r>
      <w:r w:rsidR="001E17D7" w:rsidRPr="00DE1C90">
        <w:rPr>
          <w:rFonts w:ascii="Times New Roman" w:hAnsi="Times New Roman" w:cs="Times New Roman"/>
          <w:sz w:val="24"/>
          <w:szCs w:val="24"/>
        </w:rPr>
        <w:t>,</w:t>
      </w:r>
      <w:r w:rsidR="006512F3" w:rsidRPr="00DE1C90">
        <w:rPr>
          <w:rFonts w:ascii="Times New Roman" w:hAnsi="Times New Roman" w:cs="Times New Roman"/>
          <w:sz w:val="24"/>
          <w:szCs w:val="24"/>
        </w:rPr>
        <w:t xml:space="preserve"> à l’aune de la « </w:t>
      </w:r>
      <w:r w:rsidR="006512F3" w:rsidRPr="00DE1C90">
        <w:rPr>
          <w:rFonts w:ascii="Times New Roman" w:hAnsi="Times New Roman" w:cs="Times New Roman"/>
          <w:i/>
          <w:iCs/>
          <w:sz w:val="24"/>
          <w:szCs w:val="24"/>
        </w:rPr>
        <w:t>mondialisation du droit</w:t>
      </w:r>
      <w:r w:rsidR="006512F3" w:rsidRPr="00DE1C90">
        <w:rPr>
          <w:rFonts w:ascii="Times New Roman" w:hAnsi="Times New Roman" w:cs="Times New Roman"/>
          <w:sz w:val="24"/>
          <w:szCs w:val="24"/>
        </w:rPr>
        <w:t> »</w:t>
      </w:r>
      <w:r w:rsidR="006512F3" w:rsidRPr="00DE1C90">
        <w:rPr>
          <w:rStyle w:val="FootnoteReference"/>
          <w:rFonts w:ascii="Times New Roman" w:hAnsi="Times New Roman" w:cs="Times New Roman"/>
          <w:sz w:val="24"/>
          <w:szCs w:val="24"/>
        </w:rPr>
        <w:footnoteReference w:id="4"/>
      </w:r>
      <w:r w:rsidR="00285BA1" w:rsidRPr="00DE1C90">
        <w:rPr>
          <w:rFonts w:ascii="Times New Roman" w:hAnsi="Times New Roman" w:cs="Times New Roman"/>
          <w:sz w:val="24"/>
          <w:szCs w:val="24"/>
        </w:rPr>
        <w:t>, à savoir « </w:t>
      </w:r>
      <w:r w:rsidR="007F1598" w:rsidRPr="00DE1C90">
        <w:rPr>
          <w:rFonts w:ascii="Times New Roman" w:hAnsi="Times New Roman" w:cs="Times New Roman"/>
          <w:i/>
          <w:iCs/>
          <w:sz w:val="24"/>
          <w:szCs w:val="24"/>
        </w:rPr>
        <w:t>normative, juridictionnelle et institutionnelle, qui se développent simultanément à l’échelle régionale et mondial</w:t>
      </w:r>
      <w:r w:rsidR="007F1598" w:rsidRPr="00DE1C90">
        <w:rPr>
          <w:rFonts w:ascii="Times New Roman" w:hAnsi="Times New Roman" w:cs="Times New Roman"/>
          <w:sz w:val="24"/>
          <w:szCs w:val="24"/>
        </w:rPr>
        <w:t>e »</w:t>
      </w:r>
      <w:r w:rsidR="00285BA1" w:rsidRPr="00DE1C90">
        <w:rPr>
          <w:rFonts w:ascii="Times New Roman" w:hAnsi="Times New Roman" w:cs="Times New Roman"/>
          <w:sz w:val="24"/>
          <w:szCs w:val="24"/>
        </w:rPr>
        <w:t xml:space="preserve">. </w:t>
      </w:r>
      <w:r w:rsidR="00450229" w:rsidRPr="00DE1C90">
        <w:rPr>
          <w:rFonts w:ascii="Times New Roman" w:hAnsi="Times New Roman" w:cs="Times New Roman"/>
          <w:sz w:val="24"/>
          <w:szCs w:val="24"/>
        </w:rPr>
        <w:t>Ainsi, ce questionna</w:t>
      </w:r>
      <w:r w:rsidR="00920B5B" w:rsidRPr="00DE1C90">
        <w:rPr>
          <w:rFonts w:ascii="Times New Roman" w:hAnsi="Times New Roman" w:cs="Times New Roman"/>
          <w:sz w:val="24"/>
          <w:szCs w:val="24"/>
        </w:rPr>
        <w:t>ire</w:t>
      </w:r>
      <w:r w:rsidR="00450229" w:rsidRPr="00DE1C90">
        <w:rPr>
          <w:rFonts w:ascii="Times New Roman" w:hAnsi="Times New Roman" w:cs="Times New Roman"/>
          <w:sz w:val="24"/>
          <w:szCs w:val="24"/>
        </w:rPr>
        <w:t xml:space="preserve"> sera l’occasion de s’interroger s</w:t>
      </w:r>
      <w:r w:rsidR="002521B7" w:rsidRPr="00DE1C90">
        <w:rPr>
          <w:rFonts w:ascii="Times New Roman" w:hAnsi="Times New Roman" w:cs="Times New Roman"/>
          <w:sz w:val="24"/>
          <w:szCs w:val="24"/>
        </w:rPr>
        <w:t>ur la portée de l’impact du droit européen sur le droit positif des Etats membres notamment d</w:t>
      </w:r>
      <w:r w:rsidR="002C370D" w:rsidRPr="00DE1C90">
        <w:rPr>
          <w:rFonts w:ascii="Times New Roman" w:hAnsi="Times New Roman" w:cs="Times New Roman"/>
          <w:sz w:val="24"/>
          <w:szCs w:val="24"/>
        </w:rPr>
        <w:t>u</w:t>
      </w:r>
      <w:r w:rsidR="002521B7" w:rsidRPr="00DE1C90">
        <w:rPr>
          <w:rFonts w:ascii="Times New Roman" w:hAnsi="Times New Roman" w:cs="Times New Roman"/>
          <w:sz w:val="24"/>
          <w:szCs w:val="24"/>
        </w:rPr>
        <w:t xml:space="preserve"> point de vue institutionnel</w:t>
      </w:r>
      <w:r w:rsidR="00A0326F" w:rsidRPr="00DE1C90">
        <w:rPr>
          <w:rFonts w:ascii="Times New Roman" w:hAnsi="Times New Roman" w:cs="Times New Roman"/>
          <w:sz w:val="24"/>
          <w:szCs w:val="24"/>
        </w:rPr>
        <w:t xml:space="preserve"> (I)</w:t>
      </w:r>
      <w:r w:rsidR="002521B7" w:rsidRPr="00DE1C90">
        <w:rPr>
          <w:rFonts w:ascii="Times New Roman" w:hAnsi="Times New Roman" w:cs="Times New Roman"/>
          <w:sz w:val="24"/>
          <w:szCs w:val="24"/>
        </w:rPr>
        <w:t xml:space="preserve">, juridictionnel </w:t>
      </w:r>
      <w:r w:rsidR="00A0326F" w:rsidRPr="00DE1C90">
        <w:rPr>
          <w:rFonts w:ascii="Times New Roman" w:hAnsi="Times New Roman" w:cs="Times New Roman"/>
          <w:sz w:val="24"/>
          <w:szCs w:val="24"/>
        </w:rPr>
        <w:lastRenderedPageBreak/>
        <w:t xml:space="preserve">(II) </w:t>
      </w:r>
      <w:r w:rsidR="002521B7" w:rsidRPr="00DE1C90">
        <w:rPr>
          <w:rFonts w:ascii="Times New Roman" w:hAnsi="Times New Roman" w:cs="Times New Roman"/>
          <w:sz w:val="24"/>
          <w:szCs w:val="24"/>
        </w:rPr>
        <w:t>et normatif</w:t>
      </w:r>
      <w:r w:rsidR="00A0326F" w:rsidRPr="00DE1C90">
        <w:rPr>
          <w:rFonts w:ascii="Times New Roman" w:hAnsi="Times New Roman" w:cs="Times New Roman"/>
          <w:sz w:val="24"/>
          <w:szCs w:val="24"/>
        </w:rPr>
        <w:t xml:space="preserve"> (III). </w:t>
      </w:r>
      <w:r w:rsidR="00D27D4F" w:rsidRPr="00DE1C90">
        <w:rPr>
          <w:rFonts w:ascii="Times New Roman" w:hAnsi="Times New Roman" w:cs="Times New Roman"/>
          <w:sz w:val="24"/>
          <w:szCs w:val="24"/>
        </w:rPr>
        <w:t>Ces trois parties seront précédées de questions préliminaires d’ordre général et suivies d</w:t>
      </w:r>
      <w:r w:rsidR="002F72A6">
        <w:rPr>
          <w:rFonts w:ascii="Times New Roman" w:hAnsi="Times New Roman" w:cs="Times New Roman"/>
          <w:sz w:val="24"/>
          <w:szCs w:val="24"/>
        </w:rPr>
        <w:t xml:space="preserve">’exemples portant sur des thématiques communes. </w:t>
      </w:r>
    </w:p>
    <w:p w14:paraId="0348F972" w14:textId="37FA7A73" w:rsidR="00630010" w:rsidRPr="00DE1C90" w:rsidRDefault="00ED07C8" w:rsidP="00F9544B">
      <w:pPr>
        <w:spacing w:line="240" w:lineRule="auto"/>
        <w:ind w:firstLine="708"/>
        <w:jc w:val="both"/>
        <w:rPr>
          <w:rFonts w:ascii="Times New Roman" w:hAnsi="Times New Roman" w:cs="Times New Roman"/>
          <w:sz w:val="24"/>
          <w:szCs w:val="24"/>
        </w:rPr>
      </w:pPr>
      <w:r w:rsidRPr="00DE1C90">
        <w:rPr>
          <w:rFonts w:ascii="Times New Roman" w:hAnsi="Times New Roman" w:cs="Times New Roman"/>
          <w:sz w:val="24"/>
          <w:szCs w:val="24"/>
        </w:rPr>
        <w:t xml:space="preserve">Afin de vous guider dans votre analyse des questions et dans la rédaction de vos réponses, vous trouverez en note de bas de pages de brefs éléments de </w:t>
      </w:r>
      <w:r w:rsidR="0088223C" w:rsidRPr="00DE1C90">
        <w:rPr>
          <w:rFonts w:ascii="Times New Roman" w:hAnsi="Times New Roman" w:cs="Times New Roman"/>
          <w:sz w:val="24"/>
          <w:szCs w:val="24"/>
        </w:rPr>
        <w:t xml:space="preserve">réponse </w:t>
      </w:r>
      <w:r w:rsidR="00317E88" w:rsidRPr="00DE1C90">
        <w:rPr>
          <w:rFonts w:ascii="Times New Roman" w:hAnsi="Times New Roman" w:cs="Times New Roman"/>
          <w:sz w:val="24"/>
          <w:szCs w:val="24"/>
        </w:rPr>
        <w:t xml:space="preserve">pour la situation française </w:t>
      </w:r>
      <w:r w:rsidR="009965D9" w:rsidRPr="00DE1C90">
        <w:rPr>
          <w:rFonts w:ascii="Times New Roman" w:hAnsi="Times New Roman" w:cs="Times New Roman"/>
          <w:sz w:val="24"/>
          <w:szCs w:val="24"/>
        </w:rPr>
        <w:t>ainsi qu’</w:t>
      </w:r>
      <w:r w:rsidRPr="00DE1C90">
        <w:rPr>
          <w:rFonts w:ascii="Times New Roman" w:hAnsi="Times New Roman" w:cs="Times New Roman"/>
          <w:sz w:val="24"/>
          <w:szCs w:val="24"/>
        </w:rPr>
        <w:t xml:space="preserve">en annexe </w:t>
      </w:r>
      <w:r w:rsidR="009965D9" w:rsidRPr="00DE1C90">
        <w:rPr>
          <w:rFonts w:ascii="Times New Roman" w:hAnsi="Times New Roman" w:cs="Times New Roman"/>
          <w:sz w:val="24"/>
          <w:szCs w:val="24"/>
        </w:rPr>
        <w:t xml:space="preserve">du questionnaire </w:t>
      </w:r>
      <w:r w:rsidRPr="00DE1C90">
        <w:rPr>
          <w:rFonts w:ascii="Times New Roman" w:hAnsi="Times New Roman" w:cs="Times New Roman"/>
          <w:sz w:val="24"/>
          <w:szCs w:val="24"/>
        </w:rPr>
        <w:t>l’ensemble des réponses détaillées de la Cour de cassation</w:t>
      </w:r>
      <w:r w:rsidR="00317E88" w:rsidRPr="00DE1C90">
        <w:rPr>
          <w:rFonts w:ascii="Times New Roman" w:hAnsi="Times New Roman" w:cs="Times New Roman"/>
          <w:sz w:val="24"/>
          <w:szCs w:val="24"/>
        </w:rPr>
        <w:t xml:space="preserve"> française.</w:t>
      </w:r>
      <w:bookmarkEnd w:id="0"/>
    </w:p>
    <w:p w14:paraId="04C36A91" w14:textId="77777777" w:rsidR="00830F97" w:rsidRPr="00DE1C90" w:rsidRDefault="00830F97"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rPr>
      </w:pPr>
    </w:p>
    <w:p w14:paraId="3077EB3A" w14:textId="57DBEE5A" w:rsidR="00C5419C" w:rsidRPr="00DE1C90" w:rsidRDefault="00C5419C"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rPr>
      </w:pPr>
      <w:r w:rsidRPr="00DE1C90">
        <w:rPr>
          <w:rFonts w:ascii="Times New Roman" w:hAnsi="Times New Roman" w:cs="Times New Roman"/>
          <w:sz w:val="24"/>
          <w:szCs w:val="24"/>
        </w:rPr>
        <w:t xml:space="preserve">Questions </w:t>
      </w:r>
      <w:r w:rsidR="00FD7303" w:rsidRPr="00DE1C90">
        <w:rPr>
          <w:rFonts w:ascii="Times New Roman" w:hAnsi="Times New Roman" w:cs="Times New Roman"/>
          <w:sz w:val="24"/>
          <w:szCs w:val="24"/>
        </w:rPr>
        <w:t>préliminaires</w:t>
      </w:r>
    </w:p>
    <w:p w14:paraId="2B53DCF2" w14:textId="77777777" w:rsidR="00830F97" w:rsidRPr="00DE1C90" w:rsidRDefault="00830F97"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rPr>
      </w:pPr>
    </w:p>
    <w:p w14:paraId="0D275981" w14:textId="1F386944" w:rsidR="00CF1913" w:rsidRPr="00DE1C90" w:rsidRDefault="00AE22EC" w:rsidP="00DE1C90">
      <w:pPr>
        <w:pStyle w:val="ListParagraph"/>
        <w:numPr>
          <w:ilvl w:val="0"/>
          <w:numId w:val="14"/>
        </w:numPr>
        <w:spacing w:line="240" w:lineRule="auto"/>
        <w:jc w:val="both"/>
        <w:rPr>
          <w:rFonts w:ascii="Times New Roman" w:hAnsi="Times New Roman" w:cs="Times New Roman"/>
          <w:sz w:val="24"/>
          <w:szCs w:val="24"/>
        </w:rPr>
      </w:pPr>
      <w:bookmarkStart w:id="1" w:name="_Hlk158282280"/>
      <w:r w:rsidRPr="00DE1C90">
        <w:rPr>
          <w:rFonts w:ascii="Times New Roman" w:hAnsi="Times New Roman" w:cs="Times New Roman"/>
          <w:sz w:val="24"/>
          <w:szCs w:val="24"/>
        </w:rPr>
        <w:t>Pouvez-vous expliciter la place des dispositions du droit primaire de l’Union européenne et des traités internationaux du Conseil de l’Europe tels que la Convention européenne des droits de l’</w:t>
      </w:r>
      <w:r w:rsidR="00944B5B">
        <w:rPr>
          <w:rFonts w:ascii="Times New Roman" w:hAnsi="Times New Roman" w:cs="Times New Roman"/>
          <w:sz w:val="24"/>
          <w:szCs w:val="24"/>
        </w:rPr>
        <w:t>H</w:t>
      </w:r>
      <w:r w:rsidRPr="00DE1C90">
        <w:rPr>
          <w:rFonts w:ascii="Times New Roman" w:hAnsi="Times New Roman" w:cs="Times New Roman"/>
          <w:sz w:val="24"/>
          <w:szCs w:val="24"/>
        </w:rPr>
        <w:t>omme</w:t>
      </w:r>
      <w:r w:rsidR="00944B5B">
        <w:rPr>
          <w:rFonts w:ascii="Times New Roman" w:hAnsi="Times New Roman" w:cs="Times New Roman"/>
          <w:sz w:val="24"/>
          <w:szCs w:val="24"/>
        </w:rPr>
        <w:t xml:space="preserve"> et des libertés fondamentales</w:t>
      </w:r>
      <w:r w:rsidRPr="00DE1C90">
        <w:rPr>
          <w:rFonts w:ascii="Times New Roman" w:hAnsi="Times New Roman" w:cs="Times New Roman"/>
          <w:sz w:val="24"/>
          <w:szCs w:val="24"/>
        </w:rPr>
        <w:t xml:space="preserve"> dans l’ordre juridique interne de votre pays ? Ces dispositions ont-elles une force juridique directement contraignante (tradition moniste) ou </w:t>
      </w:r>
      <w:r w:rsidR="00422435">
        <w:rPr>
          <w:rFonts w:ascii="Times New Roman" w:hAnsi="Times New Roman" w:cs="Times New Roman"/>
          <w:sz w:val="24"/>
          <w:szCs w:val="24"/>
        </w:rPr>
        <w:t>doivent-elles être</w:t>
      </w:r>
      <w:r w:rsidRPr="00DE1C90">
        <w:rPr>
          <w:rFonts w:ascii="Times New Roman" w:hAnsi="Times New Roman" w:cs="Times New Roman"/>
          <w:sz w:val="24"/>
          <w:szCs w:val="24"/>
        </w:rPr>
        <w:t xml:space="preserve"> transposées en droit national (tradition dualiste) ou </w:t>
      </w:r>
      <w:r w:rsidR="00422435">
        <w:rPr>
          <w:rFonts w:ascii="Times New Roman" w:hAnsi="Times New Roman" w:cs="Times New Roman"/>
          <w:sz w:val="24"/>
          <w:szCs w:val="24"/>
        </w:rPr>
        <w:t>disposez-vous d’un régime mixte</w:t>
      </w:r>
      <w:r w:rsidRPr="00DE1C90">
        <w:rPr>
          <w:rFonts w:ascii="Times New Roman" w:hAnsi="Times New Roman" w:cs="Times New Roman"/>
          <w:sz w:val="24"/>
          <w:szCs w:val="24"/>
        </w:rPr>
        <w:t> ? Existe-t-il des débats à ce sujet</w:t>
      </w:r>
      <w:r w:rsidR="00F9544B">
        <w:rPr>
          <w:rFonts w:ascii="Times New Roman" w:hAnsi="Times New Roman" w:cs="Times New Roman"/>
          <w:sz w:val="24"/>
          <w:szCs w:val="24"/>
        </w:rPr>
        <w:t xml:space="preserve"> </w:t>
      </w:r>
      <w:r w:rsidRPr="00DE1C90">
        <w:rPr>
          <w:rFonts w:ascii="Times New Roman" w:hAnsi="Times New Roman" w:cs="Times New Roman"/>
          <w:sz w:val="24"/>
          <w:szCs w:val="24"/>
        </w:rPr>
        <w:t>?</w:t>
      </w:r>
    </w:p>
    <w:p w14:paraId="7FC895CA" w14:textId="77777777" w:rsidR="00CF1913" w:rsidRPr="00DE1C90" w:rsidRDefault="00CF1913" w:rsidP="00DE1C90">
      <w:pPr>
        <w:pStyle w:val="ListParagraph"/>
        <w:spacing w:line="240" w:lineRule="auto"/>
        <w:ind w:left="1068"/>
        <w:jc w:val="both"/>
        <w:rPr>
          <w:rFonts w:ascii="Times New Roman" w:hAnsi="Times New Roman" w:cs="Times New Roman"/>
          <w:sz w:val="24"/>
          <w:szCs w:val="24"/>
        </w:rPr>
      </w:pPr>
    </w:p>
    <w:p w14:paraId="36579AAA" w14:textId="522B2739" w:rsidR="00CF1913" w:rsidRPr="00DE1C90" w:rsidRDefault="00D131A6" w:rsidP="00DE1C90">
      <w:pPr>
        <w:pStyle w:val="ListParagraph"/>
        <w:numPr>
          <w:ilvl w:val="0"/>
          <w:numId w:val="14"/>
        </w:numPr>
        <w:spacing w:line="240" w:lineRule="auto"/>
        <w:jc w:val="both"/>
        <w:rPr>
          <w:rFonts w:ascii="Times New Roman" w:hAnsi="Times New Roman" w:cs="Times New Roman"/>
          <w:sz w:val="24"/>
          <w:szCs w:val="24"/>
        </w:rPr>
      </w:pPr>
      <w:r w:rsidRPr="00DE1C90">
        <w:rPr>
          <w:rFonts w:ascii="Times New Roman" w:hAnsi="Times New Roman" w:cs="Times New Roman"/>
          <w:sz w:val="24"/>
          <w:szCs w:val="24"/>
        </w:rPr>
        <w:t xml:space="preserve"> </w:t>
      </w:r>
      <w:r w:rsidR="0062620E" w:rsidRPr="00DE1C90">
        <w:rPr>
          <w:rFonts w:ascii="Times New Roman" w:hAnsi="Times New Roman" w:cs="Times New Roman"/>
          <w:sz w:val="24"/>
          <w:szCs w:val="24"/>
        </w:rPr>
        <w:t>Quelle est la place du droit européen par rapport au droit international dans votre Etat (une distinction est-elle effectuée)</w:t>
      </w:r>
      <w:r w:rsidR="00F9544B">
        <w:rPr>
          <w:rFonts w:ascii="Times New Roman" w:hAnsi="Times New Roman" w:cs="Times New Roman"/>
          <w:sz w:val="24"/>
          <w:szCs w:val="24"/>
        </w:rPr>
        <w:t xml:space="preserve"> </w:t>
      </w:r>
      <w:r w:rsidR="0062620E" w:rsidRPr="00DE1C90">
        <w:rPr>
          <w:rFonts w:ascii="Times New Roman" w:hAnsi="Times New Roman" w:cs="Times New Roman"/>
          <w:sz w:val="24"/>
          <w:szCs w:val="24"/>
        </w:rPr>
        <w:t>?</w:t>
      </w:r>
    </w:p>
    <w:p w14:paraId="59D53CE7" w14:textId="77777777" w:rsidR="00CF1913" w:rsidRPr="00DE1C90" w:rsidRDefault="00CF1913" w:rsidP="00DE1C90">
      <w:pPr>
        <w:pStyle w:val="ListParagraph"/>
        <w:spacing w:line="240" w:lineRule="auto"/>
        <w:rPr>
          <w:rFonts w:ascii="Times New Roman" w:hAnsi="Times New Roman" w:cs="Times New Roman"/>
          <w:sz w:val="24"/>
          <w:szCs w:val="24"/>
        </w:rPr>
      </w:pPr>
    </w:p>
    <w:p w14:paraId="7D048D8E" w14:textId="59311DC6" w:rsidR="00DE1C90" w:rsidRPr="00F9544B" w:rsidRDefault="00D131A6" w:rsidP="00DE1C90">
      <w:pPr>
        <w:pStyle w:val="ListParagraph"/>
        <w:numPr>
          <w:ilvl w:val="0"/>
          <w:numId w:val="14"/>
        </w:numPr>
        <w:spacing w:line="240" w:lineRule="auto"/>
        <w:jc w:val="both"/>
        <w:rPr>
          <w:rFonts w:ascii="Times New Roman" w:hAnsi="Times New Roman" w:cs="Times New Roman"/>
          <w:sz w:val="24"/>
          <w:szCs w:val="24"/>
        </w:rPr>
      </w:pPr>
      <w:r w:rsidRPr="00DE1C90">
        <w:rPr>
          <w:rFonts w:ascii="Times New Roman" w:hAnsi="Times New Roman" w:cs="Times New Roman"/>
          <w:sz w:val="24"/>
          <w:szCs w:val="24"/>
        </w:rPr>
        <w:t xml:space="preserve"> </w:t>
      </w:r>
      <w:r w:rsidR="00FD7303" w:rsidRPr="00DE1C90">
        <w:rPr>
          <w:rFonts w:ascii="Times New Roman" w:hAnsi="Times New Roman" w:cs="Times New Roman"/>
          <w:sz w:val="24"/>
          <w:szCs w:val="24"/>
        </w:rPr>
        <w:t>Dans la même veine, q</w:t>
      </w:r>
      <w:r w:rsidR="007267BD" w:rsidRPr="00DE1C90">
        <w:rPr>
          <w:rFonts w:ascii="Times New Roman" w:hAnsi="Times New Roman" w:cs="Times New Roman"/>
          <w:sz w:val="24"/>
          <w:szCs w:val="24"/>
        </w:rPr>
        <w:t>uelle est la place des dispos</w:t>
      </w:r>
      <w:r w:rsidR="00FD7303" w:rsidRPr="00DE1C90">
        <w:rPr>
          <w:rFonts w:ascii="Times New Roman" w:hAnsi="Times New Roman" w:cs="Times New Roman"/>
          <w:sz w:val="24"/>
          <w:szCs w:val="24"/>
        </w:rPr>
        <w:t>i</w:t>
      </w:r>
      <w:r w:rsidR="007267BD" w:rsidRPr="00DE1C90">
        <w:rPr>
          <w:rFonts w:ascii="Times New Roman" w:hAnsi="Times New Roman" w:cs="Times New Roman"/>
          <w:sz w:val="24"/>
          <w:szCs w:val="24"/>
        </w:rPr>
        <w:t xml:space="preserve">tions </w:t>
      </w:r>
      <w:r w:rsidR="00422435">
        <w:rPr>
          <w:rFonts w:ascii="Times New Roman" w:hAnsi="Times New Roman" w:cs="Times New Roman"/>
          <w:sz w:val="24"/>
          <w:szCs w:val="24"/>
        </w:rPr>
        <w:t>de droit européen dans la hiérarchie des normes de</w:t>
      </w:r>
      <w:r w:rsidR="00FD7303" w:rsidRPr="00DE1C90">
        <w:rPr>
          <w:rFonts w:ascii="Times New Roman" w:hAnsi="Times New Roman" w:cs="Times New Roman"/>
          <w:sz w:val="24"/>
          <w:szCs w:val="24"/>
        </w:rPr>
        <w:t xml:space="preserve"> votre ordre juridique interne</w:t>
      </w:r>
      <w:r w:rsidR="004E40CC" w:rsidRPr="00DE1C90">
        <w:rPr>
          <w:rFonts w:ascii="Times New Roman" w:hAnsi="Times New Roman" w:cs="Times New Roman"/>
          <w:sz w:val="24"/>
          <w:szCs w:val="24"/>
        </w:rPr>
        <w:t> ?</w:t>
      </w:r>
      <w:r w:rsidR="0062620E" w:rsidRPr="00DE1C90">
        <w:rPr>
          <w:rFonts w:ascii="Times New Roman" w:hAnsi="Times New Roman" w:cs="Times New Roman"/>
          <w:sz w:val="24"/>
          <w:szCs w:val="24"/>
        </w:rPr>
        <w:t xml:space="preserve"> En ce sens,</w:t>
      </w:r>
      <w:r w:rsidR="00422435">
        <w:rPr>
          <w:rFonts w:ascii="Times New Roman" w:hAnsi="Times New Roman" w:cs="Times New Roman"/>
          <w:sz w:val="24"/>
          <w:szCs w:val="24"/>
        </w:rPr>
        <w:t xml:space="preserve"> nous vous prions de</w:t>
      </w:r>
      <w:r w:rsidR="0062620E" w:rsidRPr="00DE1C90">
        <w:rPr>
          <w:rFonts w:ascii="Times New Roman" w:hAnsi="Times New Roman" w:cs="Times New Roman"/>
          <w:sz w:val="24"/>
          <w:szCs w:val="24"/>
        </w:rPr>
        <w:t xml:space="preserve"> détailler brièvement la jurisprudence de votre pays relative à la</w:t>
      </w:r>
      <w:r w:rsidR="00422435">
        <w:rPr>
          <w:rFonts w:ascii="Times New Roman" w:hAnsi="Times New Roman" w:cs="Times New Roman"/>
          <w:sz w:val="24"/>
          <w:szCs w:val="24"/>
        </w:rPr>
        <w:t xml:space="preserve"> construction de cette</w:t>
      </w:r>
      <w:r w:rsidR="0062620E" w:rsidRPr="00DE1C90">
        <w:rPr>
          <w:rFonts w:ascii="Times New Roman" w:hAnsi="Times New Roman" w:cs="Times New Roman"/>
          <w:sz w:val="24"/>
          <w:szCs w:val="24"/>
        </w:rPr>
        <w:t xml:space="preserve"> hiérarchie des normes et au principe de primauté du droit de l’Union européenn</w:t>
      </w:r>
      <w:r w:rsidR="004E40CC" w:rsidRPr="00DE1C90">
        <w:rPr>
          <w:rFonts w:ascii="Times New Roman" w:hAnsi="Times New Roman" w:cs="Times New Roman"/>
          <w:sz w:val="24"/>
          <w:szCs w:val="24"/>
        </w:rPr>
        <w:t>e</w:t>
      </w:r>
      <w:r w:rsidR="00664414" w:rsidRPr="00DE1C90">
        <w:rPr>
          <w:rFonts w:ascii="Times New Roman" w:hAnsi="Times New Roman" w:cs="Times New Roman"/>
          <w:sz w:val="24"/>
          <w:szCs w:val="24"/>
        </w:rPr>
        <w:t>.</w:t>
      </w:r>
    </w:p>
    <w:p w14:paraId="6408603D" w14:textId="77777777" w:rsidR="004E7EA9" w:rsidRDefault="004E7EA9" w:rsidP="004E7EA9">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rPr>
      </w:pPr>
      <w:bookmarkStart w:id="2" w:name="_Hlk158285607"/>
      <w:bookmarkEnd w:id="1"/>
    </w:p>
    <w:p w14:paraId="49CCA893" w14:textId="30FFE531" w:rsidR="00664414" w:rsidRPr="00DE1C90" w:rsidRDefault="00664414" w:rsidP="004E7EA9">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rPr>
      </w:pPr>
      <w:r w:rsidRPr="00DE1C90">
        <w:rPr>
          <w:rFonts w:ascii="Times New Roman" w:hAnsi="Times New Roman" w:cs="Times New Roman"/>
          <w:b/>
          <w:bCs/>
          <w:sz w:val="24"/>
          <w:szCs w:val="24"/>
        </w:rPr>
        <w:t>I§ Impact institutionnel</w:t>
      </w:r>
    </w:p>
    <w:p w14:paraId="3FC21ACA" w14:textId="227072FB" w:rsidR="00284142" w:rsidRDefault="00422435" w:rsidP="004E7EA9">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Quelle incidence du droit européen sur</w:t>
      </w:r>
      <w:r w:rsidR="00284142" w:rsidRPr="00DE1C90">
        <w:rPr>
          <w:rFonts w:ascii="Times New Roman" w:hAnsi="Times New Roman" w:cs="Times New Roman"/>
          <w:i/>
          <w:iCs/>
          <w:sz w:val="24"/>
          <w:szCs w:val="24"/>
        </w:rPr>
        <w:t xml:space="preserve"> l’organisation institutionnelle des cours suprêmes ?</w:t>
      </w:r>
    </w:p>
    <w:p w14:paraId="6AF41614" w14:textId="77777777" w:rsidR="004E7EA9" w:rsidRPr="00DE1C90" w:rsidRDefault="004E7EA9" w:rsidP="004E7EA9">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both"/>
        <w:rPr>
          <w:rFonts w:ascii="Times New Roman" w:hAnsi="Times New Roman" w:cs="Times New Roman"/>
          <w:i/>
          <w:iCs/>
          <w:sz w:val="24"/>
          <w:szCs w:val="24"/>
        </w:rPr>
      </w:pPr>
    </w:p>
    <w:p w14:paraId="0E39728A" w14:textId="77777777" w:rsidR="00422435" w:rsidRDefault="001F4D12" w:rsidP="00DE1C90">
      <w:pPr>
        <w:spacing w:line="240" w:lineRule="auto"/>
        <w:jc w:val="both"/>
        <w:rPr>
          <w:rFonts w:ascii="Times New Roman" w:hAnsi="Times New Roman" w:cs="Times New Roman"/>
          <w:sz w:val="24"/>
          <w:szCs w:val="24"/>
        </w:rPr>
      </w:pPr>
      <w:r w:rsidRPr="00DE1C90">
        <w:rPr>
          <w:rFonts w:ascii="Times New Roman" w:hAnsi="Times New Roman" w:cs="Times New Roman"/>
          <w:b/>
          <w:bCs/>
          <w:sz w:val="24"/>
          <w:szCs w:val="24"/>
        </w:rPr>
        <w:t>Question N°1</w:t>
      </w:r>
      <w:r w:rsidRPr="00DE1C90">
        <w:rPr>
          <w:rFonts w:ascii="Times New Roman" w:hAnsi="Times New Roman" w:cs="Times New Roman"/>
          <w:sz w:val="24"/>
          <w:szCs w:val="24"/>
        </w:rPr>
        <w:t xml:space="preserve">. </w:t>
      </w:r>
      <w:r w:rsidR="00CF1913" w:rsidRPr="00DE1C90">
        <w:rPr>
          <w:rFonts w:ascii="Times New Roman" w:hAnsi="Times New Roman" w:cs="Times New Roman"/>
          <w:sz w:val="24"/>
          <w:szCs w:val="24"/>
        </w:rPr>
        <w:t xml:space="preserve">(a) </w:t>
      </w:r>
      <w:r w:rsidR="00422435">
        <w:rPr>
          <w:rFonts w:ascii="Times New Roman" w:hAnsi="Times New Roman" w:cs="Times New Roman"/>
          <w:sz w:val="24"/>
          <w:szCs w:val="24"/>
        </w:rPr>
        <w:t xml:space="preserve">Le droit européen et la jurisprudence des cours supranationales ont-ils entraîné des réformes de vos institutions ? </w:t>
      </w:r>
    </w:p>
    <w:p w14:paraId="4B2ECD48" w14:textId="1D431E21" w:rsidR="00533EA3" w:rsidRPr="00DE1C90" w:rsidRDefault="00422435" w:rsidP="00DE1C90">
      <w:pPr>
        <w:spacing w:line="240" w:lineRule="auto"/>
        <w:jc w:val="both"/>
        <w:rPr>
          <w:rFonts w:ascii="Times New Roman" w:hAnsi="Times New Roman" w:cs="Times New Roman"/>
          <w:sz w:val="24"/>
          <w:szCs w:val="24"/>
        </w:rPr>
      </w:pPr>
      <w:r>
        <w:rPr>
          <w:rFonts w:ascii="Times New Roman" w:hAnsi="Times New Roman" w:cs="Times New Roman"/>
          <w:sz w:val="24"/>
          <w:szCs w:val="24"/>
        </w:rPr>
        <w:t>Nous vous invitons à fournir</w:t>
      </w:r>
      <w:r w:rsidR="00944B5B">
        <w:rPr>
          <w:rFonts w:ascii="Times New Roman" w:hAnsi="Times New Roman" w:cs="Times New Roman"/>
          <w:sz w:val="24"/>
          <w:szCs w:val="24"/>
        </w:rPr>
        <w:t xml:space="preserve"> </w:t>
      </w:r>
      <w:r w:rsidR="00376443" w:rsidRPr="00DE1C90">
        <w:rPr>
          <w:rFonts w:ascii="Times New Roman" w:hAnsi="Times New Roman" w:cs="Times New Roman"/>
          <w:sz w:val="24"/>
          <w:szCs w:val="24"/>
        </w:rPr>
        <w:t xml:space="preserve">quelques exemples pratiques </w:t>
      </w:r>
      <w:r w:rsidR="00E8717F">
        <w:rPr>
          <w:rFonts w:ascii="Times New Roman" w:hAnsi="Times New Roman" w:cs="Times New Roman"/>
          <w:sz w:val="24"/>
          <w:szCs w:val="24"/>
        </w:rPr>
        <w:t>mettant en exergue</w:t>
      </w:r>
      <w:r w:rsidR="00376443" w:rsidRPr="00DE1C90">
        <w:rPr>
          <w:rFonts w:ascii="Times New Roman" w:hAnsi="Times New Roman" w:cs="Times New Roman"/>
          <w:sz w:val="24"/>
          <w:szCs w:val="24"/>
        </w:rPr>
        <w:t xml:space="preserve"> l’impact institutionnel du droit européen sur votre juridiction (</w:t>
      </w:r>
      <w:r w:rsidR="00E8717F">
        <w:rPr>
          <w:rFonts w:ascii="Times New Roman" w:hAnsi="Times New Roman" w:cs="Times New Roman"/>
          <w:sz w:val="24"/>
          <w:szCs w:val="24"/>
        </w:rPr>
        <w:t>par exemple, à</w:t>
      </w:r>
      <w:r w:rsidR="00376443" w:rsidRPr="00DE1C90">
        <w:rPr>
          <w:rFonts w:ascii="Times New Roman" w:hAnsi="Times New Roman" w:cs="Times New Roman"/>
          <w:sz w:val="24"/>
          <w:szCs w:val="24"/>
        </w:rPr>
        <w:t xml:space="preserve"> la suite d’un arrêt rendu par la CJUE ou la CEDH). </w:t>
      </w:r>
    </w:p>
    <w:p w14:paraId="20246275" w14:textId="2210652D" w:rsidR="00A62E35" w:rsidRPr="00E8717F" w:rsidRDefault="00CF1913" w:rsidP="00E8717F">
      <w:pPr>
        <w:spacing w:line="240" w:lineRule="auto"/>
        <w:jc w:val="both"/>
        <w:rPr>
          <w:rFonts w:ascii="Times New Roman" w:hAnsi="Times New Roman" w:cs="Times New Roman"/>
          <w:sz w:val="24"/>
          <w:szCs w:val="24"/>
        </w:rPr>
      </w:pPr>
      <w:r w:rsidRPr="00DE1C90">
        <w:rPr>
          <w:rFonts w:ascii="Times New Roman" w:hAnsi="Times New Roman" w:cs="Times New Roman"/>
          <w:sz w:val="24"/>
          <w:szCs w:val="24"/>
        </w:rPr>
        <w:t xml:space="preserve">(b) </w:t>
      </w:r>
      <w:r w:rsidR="000B7BDA">
        <w:rPr>
          <w:rFonts w:ascii="Times New Roman" w:hAnsi="Times New Roman" w:cs="Times New Roman"/>
          <w:sz w:val="24"/>
          <w:szCs w:val="24"/>
        </w:rPr>
        <w:t>Q</w:t>
      </w:r>
      <w:r w:rsidR="00284142" w:rsidRPr="00DE1C90">
        <w:rPr>
          <w:rFonts w:ascii="Times New Roman" w:hAnsi="Times New Roman" w:cs="Times New Roman"/>
          <w:sz w:val="24"/>
          <w:szCs w:val="24"/>
        </w:rPr>
        <w:t xml:space="preserve">uelles réformes </w:t>
      </w:r>
      <w:r w:rsidR="000B7BDA">
        <w:rPr>
          <w:rFonts w:ascii="Times New Roman" w:hAnsi="Times New Roman" w:cs="Times New Roman"/>
          <w:sz w:val="24"/>
          <w:szCs w:val="24"/>
        </w:rPr>
        <w:t xml:space="preserve">récentes </w:t>
      </w:r>
      <w:r w:rsidR="00284142" w:rsidRPr="00DE1C90">
        <w:rPr>
          <w:rFonts w:ascii="Times New Roman" w:hAnsi="Times New Roman" w:cs="Times New Roman"/>
          <w:sz w:val="24"/>
          <w:szCs w:val="24"/>
        </w:rPr>
        <w:t>dans le domaine de la justice</w:t>
      </w:r>
      <w:r w:rsidR="000B7BDA">
        <w:rPr>
          <w:rFonts w:ascii="Times New Roman" w:hAnsi="Times New Roman" w:cs="Times New Roman"/>
          <w:sz w:val="24"/>
          <w:szCs w:val="24"/>
        </w:rPr>
        <w:t xml:space="preserve"> sont intervenues</w:t>
      </w:r>
      <w:r w:rsidR="00284142" w:rsidRPr="00DE1C90">
        <w:rPr>
          <w:rFonts w:ascii="Times New Roman" w:hAnsi="Times New Roman" w:cs="Times New Roman"/>
          <w:sz w:val="24"/>
          <w:szCs w:val="24"/>
        </w:rPr>
        <w:t xml:space="preserve"> sous l’impulsion de l’Europe dans votre pays</w:t>
      </w:r>
      <w:r w:rsidR="00BF6147" w:rsidRPr="00DE1C90">
        <w:rPr>
          <w:rFonts w:ascii="Times New Roman" w:hAnsi="Times New Roman" w:cs="Times New Roman"/>
          <w:sz w:val="24"/>
          <w:szCs w:val="24"/>
        </w:rPr>
        <w:t> ?</w:t>
      </w:r>
    </w:p>
    <w:p w14:paraId="4CC2B616" w14:textId="796DB3EC" w:rsidR="00772416" w:rsidRPr="00DE1C90" w:rsidRDefault="00376443" w:rsidP="00DE1C90">
      <w:pPr>
        <w:spacing w:line="240" w:lineRule="auto"/>
        <w:jc w:val="both"/>
        <w:rPr>
          <w:rFonts w:ascii="Times New Roman" w:hAnsi="Times New Roman" w:cs="Times New Roman"/>
          <w:color w:val="000000" w:themeColor="text1"/>
          <w:sz w:val="24"/>
          <w:szCs w:val="24"/>
        </w:rPr>
      </w:pPr>
      <w:r w:rsidRPr="00DE1C90">
        <w:rPr>
          <w:rFonts w:ascii="Times New Roman" w:hAnsi="Times New Roman" w:cs="Times New Roman"/>
          <w:b/>
          <w:bCs/>
          <w:color w:val="000000" w:themeColor="text1"/>
          <w:sz w:val="24"/>
          <w:szCs w:val="24"/>
        </w:rPr>
        <w:t>Question</w:t>
      </w:r>
      <w:r w:rsidR="00772416" w:rsidRPr="00DE1C90">
        <w:rPr>
          <w:rFonts w:ascii="Times New Roman" w:hAnsi="Times New Roman" w:cs="Times New Roman"/>
          <w:b/>
          <w:bCs/>
          <w:color w:val="000000" w:themeColor="text1"/>
          <w:sz w:val="24"/>
          <w:szCs w:val="24"/>
        </w:rPr>
        <w:t> N</w:t>
      </w:r>
      <w:r w:rsidRPr="00DE1C90">
        <w:rPr>
          <w:rFonts w:ascii="Times New Roman" w:hAnsi="Times New Roman" w:cs="Times New Roman"/>
          <w:b/>
          <w:bCs/>
          <w:color w:val="000000" w:themeColor="text1"/>
          <w:sz w:val="24"/>
          <w:szCs w:val="24"/>
        </w:rPr>
        <w:t>°2</w:t>
      </w:r>
      <w:r w:rsidRPr="00DE1C90">
        <w:rPr>
          <w:rFonts w:ascii="Times New Roman" w:hAnsi="Times New Roman" w:cs="Times New Roman"/>
          <w:color w:val="000000" w:themeColor="text1"/>
          <w:sz w:val="24"/>
          <w:szCs w:val="24"/>
        </w:rPr>
        <w:t>. Votre pays a-t-il créé une voie de droit</w:t>
      </w:r>
      <w:r w:rsidR="00772416" w:rsidRPr="00DE1C90">
        <w:rPr>
          <w:rFonts w:ascii="Times New Roman" w:hAnsi="Times New Roman" w:cs="Times New Roman"/>
          <w:color w:val="000000" w:themeColor="text1"/>
          <w:sz w:val="24"/>
          <w:szCs w:val="24"/>
        </w:rPr>
        <w:t xml:space="preserve"> et/ou</w:t>
      </w:r>
      <w:r w:rsidRPr="00DE1C90">
        <w:rPr>
          <w:rFonts w:ascii="Times New Roman" w:hAnsi="Times New Roman" w:cs="Times New Roman"/>
          <w:color w:val="000000" w:themeColor="text1"/>
          <w:sz w:val="24"/>
          <w:szCs w:val="24"/>
        </w:rPr>
        <w:t xml:space="preserve"> une instance spécialisée permettant de reconnaître en droit interne les effets des arrêts rendus par la C</w:t>
      </w:r>
      <w:r w:rsidR="000B7BDA">
        <w:rPr>
          <w:rFonts w:ascii="Times New Roman" w:hAnsi="Times New Roman" w:cs="Times New Roman"/>
          <w:color w:val="000000" w:themeColor="text1"/>
          <w:sz w:val="24"/>
          <w:szCs w:val="24"/>
        </w:rPr>
        <w:t xml:space="preserve">our européenne des droits de l’Homme </w:t>
      </w:r>
      <w:r w:rsidRPr="00DE1C90">
        <w:rPr>
          <w:rFonts w:ascii="Times New Roman" w:hAnsi="Times New Roman" w:cs="Times New Roman"/>
          <w:color w:val="000000" w:themeColor="text1"/>
          <w:sz w:val="24"/>
          <w:szCs w:val="24"/>
        </w:rPr>
        <w:t xml:space="preserve">? </w:t>
      </w:r>
      <w:r w:rsidRPr="00DE1C90">
        <w:rPr>
          <w:rFonts w:ascii="Times New Roman" w:hAnsi="Times New Roman" w:cs="Times New Roman"/>
          <w:sz w:val="24"/>
          <w:szCs w:val="24"/>
        </w:rPr>
        <w:t>Si oui, celle-ci a-t-elle un lien avec</w:t>
      </w:r>
      <w:r w:rsidR="00772416" w:rsidRPr="00DE1C90">
        <w:rPr>
          <w:rFonts w:ascii="Times New Roman" w:hAnsi="Times New Roman" w:cs="Times New Roman"/>
          <w:sz w:val="24"/>
          <w:szCs w:val="24"/>
        </w:rPr>
        <w:t xml:space="preserve"> votre juridiction </w:t>
      </w:r>
      <w:r w:rsidRPr="00DE1C90">
        <w:rPr>
          <w:rFonts w:ascii="Times New Roman" w:hAnsi="Times New Roman" w:cs="Times New Roman"/>
          <w:sz w:val="24"/>
          <w:szCs w:val="24"/>
        </w:rPr>
        <w:t>?</w:t>
      </w:r>
    </w:p>
    <w:p w14:paraId="5E294CE8" w14:textId="6D2D6BC9" w:rsidR="00A636A4" w:rsidRPr="00840BBD" w:rsidRDefault="00772416" w:rsidP="00DE1C90">
      <w:pPr>
        <w:spacing w:line="240" w:lineRule="auto"/>
        <w:jc w:val="both"/>
        <w:rPr>
          <w:rFonts w:ascii="Times New Roman" w:hAnsi="Times New Roman" w:cs="Times New Roman"/>
          <w:color w:val="000000" w:themeColor="text1"/>
          <w:sz w:val="24"/>
          <w:szCs w:val="24"/>
        </w:rPr>
      </w:pPr>
      <w:r w:rsidRPr="00DE1C90">
        <w:rPr>
          <w:rFonts w:ascii="Times New Roman" w:hAnsi="Times New Roman" w:cs="Times New Roman"/>
          <w:b/>
          <w:bCs/>
          <w:color w:val="000000" w:themeColor="text1"/>
          <w:sz w:val="24"/>
          <w:szCs w:val="24"/>
        </w:rPr>
        <w:lastRenderedPageBreak/>
        <w:t xml:space="preserve">Question N°3. </w:t>
      </w:r>
      <w:r w:rsidR="00503405" w:rsidRPr="00DE1C90">
        <w:rPr>
          <w:rFonts w:ascii="Times New Roman" w:hAnsi="Times New Roman" w:cs="Times New Roman"/>
          <w:color w:val="000000" w:themeColor="text1"/>
          <w:sz w:val="24"/>
          <w:szCs w:val="24"/>
        </w:rPr>
        <w:t xml:space="preserve">Votre juridiction a-t-elle bénéficié, et plus généralement la justice de votre pays, d’un programme européen ? En cas de réponse positive, quel impact </w:t>
      </w:r>
      <w:r w:rsidR="0086611A">
        <w:rPr>
          <w:rFonts w:ascii="Times New Roman" w:hAnsi="Times New Roman" w:cs="Times New Roman"/>
          <w:color w:val="000000" w:themeColor="text1"/>
          <w:sz w:val="24"/>
          <w:szCs w:val="24"/>
        </w:rPr>
        <w:t xml:space="preserve">ce </w:t>
      </w:r>
      <w:r w:rsidR="00503405" w:rsidRPr="00DE1C90">
        <w:rPr>
          <w:rFonts w:ascii="Times New Roman" w:hAnsi="Times New Roman" w:cs="Times New Roman"/>
          <w:color w:val="000000" w:themeColor="text1"/>
          <w:sz w:val="24"/>
          <w:szCs w:val="24"/>
        </w:rPr>
        <w:t>programme a-t-il eu</w:t>
      </w:r>
      <w:r w:rsidR="0086611A">
        <w:rPr>
          <w:rFonts w:ascii="Times New Roman" w:hAnsi="Times New Roman" w:cs="Times New Roman"/>
          <w:color w:val="000000" w:themeColor="text1"/>
          <w:sz w:val="24"/>
          <w:szCs w:val="24"/>
        </w:rPr>
        <w:t xml:space="preserve"> sur votre juridiction</w:t>
      </w:r>
      <w:r w:rsidR="00503405" w:rsidRPr="00DE1C90">
        <w:rPr>
          <w:rFonts w:ascii="Times New Roman" w:hAnsi="Times New Roman" w:cs="Times New Roman"/>
          <w:color w:val="000000" w:themeColor="text1"/>
          <w:sz w:val="24"/>
          <w:szCs w:val="24"/>
        </w:rPr>
        <w:t> ?</w:t>
      </w:r>
    </w:p>
    <w:p w14:paraId="1B40D81E" w14:textId="35DAB2AC" w:rsidR="00B551AA" w:rsidRPr="00F9544B" w:rsidRDefault="00A636A4" w:rsidP="00DE1C90">
      <w:pPr>
        <w:spacing w:line="240" w:lineRule="auto"/>
        <w:jc w:val="both"/>
        <w:rPr>
          <w:rFonts w:ascii="Times New Roman" w:hAnsi="Times New Roman" w:cs="Times New Roman"/>
          <w:color w:val="000000" w:themeColor="text1"/>
          <w:sz w:val="24"/>
          <w:szCs w:val="24"/>
        </w:rPr>
      </w:pPr>
      <w:r w:rsidRPr="00DE1C90">
        <w:rPr>
          <w:rFonts w:ascii="Times New Roman" w:hAnsi="Times New Roman" w:cs="Times New Roman"/>
          <w:b/>
          <w:bCs/>
          <w:sz w:val="24"/>
          <w:szCs w:val="24"/>
        </w:rPr>
        <w:t xml:space="preserve">Question N°4. </w:t>
      </w:r>
      <w:r w:rsidR="00CF1913" w:rsidRPr="00DE1C90">
        <w:rPr>
          <w:rFonts w:ascii="Times New Roman" w:hAnsi="Times New Roman" w:cs="Times New Roman"/>
          <w:b/>
          <w:bCs/>
          <w:sz w:val="24"/>
          <w:szCs w:val="24"/>
        </w:rPr>
        <w:t xml:space="preserve"> </w:t>
      </w:r>
      <w:r w:rsidR="000761B9" w:rsidRPr="00DE1C90">
        <w:rPr>
          <w:rFonts w:ascii="Times New Roman" w:hAnsi="Times New Roman" w:cs="Times New Roman"/>
          <w:color w:val="000000" w:themeColor="text1"/>
          <w:sz w:val="24"/>
          <w:szCs w:val="24"/>
        </w:rPr>
        <w:t>Dans la perspective d’améliorer la réception du droit européen, quelles sont les méthodes utilisées</w:t>
      </w:r>
      <w:r w:rsidR="00475F6D" w:rsidRPr="00DE1C90">
        <w:rPr>
          <w:rFonts w:ascii="Times New Roman" w:hAnsi="Times New Roman" w:cs="Times New Roman"/>
          <w:color w:val="000000" w:themeColor="text1"/>
          <w:sz w:val="24"/>
          <w:szCs w:val="24"/>
        </w:rPr>
        <w:t xml:space="preserve"> et les mesures mises en place au sein de</w:t>
      </w:r>
      <w:r w:rsidR="000761B9" w:rsidRPr="00DE1C90">
        <w:rPr>
          <w:rFonts w:ascii="Times New Roman" w:hAnsi="Times New Roman" w:cs="Times New Roman"/>
          <w:color w:val="000000" w:themeColor="text1"/>
          <w:sz w:val="24"/>
          <w:szCs w:val="24"/>
        </w:rPr>
        <w:t xml:space="preserve"> votre juridiction</w:t>
      </w:r>
      <w:r w:rsidR="00475F6D" w:rsidRPr="00DE1C90">
        <w:rPr>
          <w:rFonts w:ascii="Times New Roman" w:hAnsi="Times New Roman" w:cs="Times New Roman"/>
          <w:color w:val="000000" w:themeColor="text1"/>
          <w:sz w:val="24"/>
          <w:szCs w:val="24"/>
        </w:rPr>
        <w:t xml:space="preserve"> pour </w:t>
      </w:r>
      <w:r w:rsidR="00840BBD">
        <w:rPr>
          <w:rFonts w:ascii="Times New Roman" w:hAnsi="Times New Roman" w:cs="Times New Roman"/>
          <w:color w:val="000000" w:themeColor="text1"/>
          <w:sz w:val="24"/>
          <w:szCs w:val="24"/>
        </w:rPr>
        <w:t xml:space="preserve">permettre </w:t>
      </w:r>
      <w:r w:rsidR="00475F6D" w:rsidRPr="00DE1C90">
        <w:rPr>
          <w:rFonts w:ascii="Times New Roman" w:hAnsi="Times New Roman" w:cs="Times New Roman"/>
          <w:color w:val="000000" w:themeColor="text1"/>
          <w:sz w:val="24"/>
          <w:szCs w:val="24"/>
        </w:rPr>
        <w:t xml:space="preserve">aux juges et patriciens du droit de votre institution de suivre la jurisprudence de la </w:t>
      </w:r>
      <w:r w:rsidR="002F4E18">
        <w:rPr>
          <w:rFonts w:ascii="Times New Roman" w:hAnsi="Times New Roman" w:cs="Times New Roman"/>
          <w:color w:val="000000" w:themeColor="text1"/>
          <w:sz w:val="24"/>
          <w:szCs w:val="24"/>
        </w:rPr>
        <w:t>CJUE</w:t>
      </w:r>
      <w:r w:rsidR="00F9544B">
        <w:rPr>
          <w:rFonts w:ascii="Times New Roman" w:hAnsi="Times New Roman" w:cs="Times New Roman"/>
          <w:color w:val="000000" w:themeColor="text1"/>
          <w:sz w:val="24"/>
          <w:szCs w:val="24"/>
        </w:rPr>
        <w:t xml:space="preserve"> </w:t>
      </w:r>
      <w:r w:rsidR="002E2A31">
        <w:rPr>
          <w:rFonts w:ascii="Times New Roman" w:hAnsi="Times New Roman" w:cs="Times New Roman"/>
          <w:color w:val="000000" w:themeColor="text1"/>
          <w:sz w:val="24"/>
          <w:szCs w:val="24"/>
        </w:rPr>
        <w:t xml:space="preserve">et de la </w:t>
      </w:r>
      <w:bookmarkStart w:id="3" w:name="_Hlk158371431"/>
      <w:r w:rsidR="00944B5B">
        <w:rPr>
          <w:rFonts w:ascii="Times New Roman" w:hAnsi="Times New Roman" w:cs="Times New Roman"/>
          <w:color w:val="000000" w:themeColor="text1"/>
          <w:sz w:val="24"/>
          <w:szCs w:val="24"/>
        </w:rPr>
        <w:t>CEDH</w:t>
      </w:r>
      <w:r w:rsidR="00836583">
        <w:rPr>
          <w:rFonts w:ascii="Times New Roman" w:hAnsi="Times New Roman" w:cs="Times New Roman"/>
          <w:color w:val="000000" w:themeColor="text1"/>
          <w:sz w:val="24"/>
          <w:szCs w:val="24"/>
        </w:rPr>
        <w:t> ?</w:t>
      </w:r>
      <w:r w:rsidR="00A13CF7" w:rsidRPr="00DE1C90">
        <w:rPr>
          <w:rFonts w:ascii="Times New Roman" w:hAnsi="Times New Roman" w:cs="Times New Roman"/>
          <w:color w:val="000000" w:themeColor="text1"/>
          <w:sz w:val="24"/>
          <w:szCs w:val="24"/>
        </w:rPr>
        <w:t xml:space="preserve"> Par ailleurs, </w:t>
      </w:r>
      <w:r w:rsidR="00836583">
        <w:rPr>
          <w:rFonts w:ascii="Times New Roman" w:hAnsi="Times New Roman" w:cs="Times New Roman"/>
          <w:color w:val="000000" w:themeColor="text1"/>
          <w:sz w:val="24"/>
          <w:szCs w:val="24"/>
        </w:rPr>
        <w:t xml:space="preserve">les membres de votre juridiction </w:t>
      </w:r>
      <w:r w:rsidR="00A13CF7" w:rsidRPr="00DE1C90">
        <w:rPr>
          <w:rFonts w:ascii="Times New Roman" w:hAnsi="Times New Roman" w:cs="Times New Roman"/>
          <w:color w:val="000000" w:themeColor="text1"/>
          <w:sz w:val="24"/>
          <w:szCs w:val="24"/>
        </w:rPr>
        <w:t>reçoivent-ils une formation en droit européen ?</w:t>
      </w:r>
      <w:bookmarkEnd w:id="3"/>
    </w:p>
    <w:p w14:paraId="37DFF590" w14:textId="77777777" w:rsidR="00643E74" w:rsidRDefault="00643E74" w:rsidP="00643E74">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rPr>
      </w:pPr>
    </w:p>
    <w:p w14:paraId="1E8CCD9D" w14:textId="376BA684" w:rsidR="003509F1" w:rsidRPr="00DE1C90" w:rsidRDefault="00220114" w:rsidP="00643E74">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rPr>
      </w:pPr>
      <w:r w:rsidRPr="00DE1C90">
        <w:rPr>
          <w:rFonts w:ascii="Times New Roman" w:hAnsi="Times New Roman" w:cs="Times New Roman"/>
          <w:b/>
          <w:bCs/>
          <w:sz w:val="24"/>
          <w:szCs w:val="24"/>
        </w:rPr>
        <w:t>II§ Impact juridictionnel</w:t>
      </w:r>
    </w:p>
    <w:p w14:paraId="24F37F26" w14:textId="25DC6676" w:rsidR="003509F1" w:rsidRDefault="003509F1" w:rsidP="000A5AF2">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both"/>
        <w:rPr>
          <w:rFonts w:ascii="Times New Roman" w:hAnsi="Times New Roman" w:cs="Times New Roman"/>
          <w:i/>
          <w:iCs/>
          <w:color w:val="000000" w:themeColor="text1"/>
          <w:sz w:val="24"/>
          <w:szCs w:val="24"/>
        </w:rPr>
      </w:pPr>
      <w:r w:rsidRPr="00DE1C90">
        <w:rPr>
          <w:rFonts w:ascii="Times New Roman" w:hAnsi="Times New Roman" w:cs="Times New Roman"/>
          <w:i/>
          <w:iCs/>
          <w:color w:val="000000" w:themeColor="text1"/>
          <w:sz w:val="24"/>
          <w:szCs w:val="24"/>
        </w:rPr>
        <w:t>Comment le droit européen a-t-il modifié l’office du juge et pénétré la jurisprudence des cours suprêmes judiciaires ?</w:t>
      </w:r>
    </w:p>
    <w:p w14:paraId="13538BD8" w14:textId="77777777" w:rsidR="00643E74" w:rsidRPr="00DE1C90" w:rsidRDefault="00643E74" w:rsidP="00643E74">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rPr>
          <w:rFonts w:ascii="Times New Roman" w:hAnsi="Times New Roman" w:cs="Times New Roman"/>
          <w:b/>
          <w:bCs/>
          <w:i/>
          <w:iCs/>
          <w:sz w:val="24"/>
          <w:szCs w:val="24"/>
        </w:rPr>
      </w:pPr>
    </w:p>
    <w:p w14:paraId="598227BC" w14:textId="5CA87707" w:rsidR="00643E74" w:rsidRPr="00DE1C90" w:rsidRDefault="009E560A" w:rsidP="00DE1C90">
      <w:pPr>
        <w:spacing w:line="240" w:lineRule="auto"/>
        <w:jc w:val="both"/>
        <w:rPr>
          <w:rFonts w:ascii="Times New Roman" w:hAnsi="Times New Roman" w:cs="Times New Roman"/>
          <w:sz w:val="24"/>
          <w:szCs w:val="24"/>
        </w:rPr>
      </w:pPr>
      <w:r w:rsidRPr="00DE1C90">
        <w:rPr>
          <w:rFonts w:ascii="Times New Roman" w:hAnsi="Times New Roman" w:cs="Times New Roman"/>
          <w:b/>
          <w:bCs/>
          <w:sz w:val="24"/>
          <w:szCs w:val="24"/>
        </w:rPr>
        <w:t>Question N°5.</w:t>
      </w:r>
      <w:r w:rsidR="006431DA" w:rsidRPr="00DE1C90">
        <w:rPr>
          <w:rFonts w:ascii="Times New Roman" w:hAnsi="Times New Roman" w:cs="Times New Roman"/>
          <w:sz w:val="24"/>
          <w:szCs w:val="24"/>
        </w:rPr>
        <w:t xml:space="preserve"> </w:t>
      </w:r>
      <w:r w:rsidR="000B7BDA">
        <w:rPr>
          <w:rFonts w:ascii="Times New Roman" w:hAnsi="Times New Roman" w:cs="Times New Roman"/>
          <w:sz w:val="24"/>
          <w:szCs w:val="24"/>
        </w:rPr>
        <w:t>En quoi considérez-vous que l</w:t>
      </w:r>
      <w:r w:rsidR="00D255B0" w:rsidRPr="00DE1C90">
        <w:rPr>
          <w:rFonts w:ascii="Times New Roman" w:hAnsi="Times New Roman" w:cs="Times New Roman"/>
          <w:sz w:val="24"/>
          <w:szCs w:val="24"/>
        </w:rPr>
        <w:t>e droit européen a</w:t>
      </w:r>
      <w:r w:rsidR="000B7BDA">
        <w:rPr>
          <w:rFonts w:ascii="Times New Roman" w:hAnsi="Times New Roman" w:cs="Times New Roman"/>
          <w:sz w:val="24"/>
          <w:szCs w:val="24"/>
        </w:rPr>
        <w:t xml:space="preserve"> </w:t>
      </w:r>
      <w:r w:rsidR="00D255B0" w:rsidRPr="00DE1C90">
        <w:rPr>
          <w:rFonts w:ascii="Times New Roman" w:hAnsi="Times New Roman" w:cs="Times New Roman"/>
          <w:sz w:val="24"/>
          <w:szCs w:val="24"/>
        </w:rPr>
        <w:t xml:space="preserve">modifié </w:t>
      </w:r>
      <w:r w:rsidR="0035289F">
        <w:rPr>
          <w:rFonts w:ascii="Times New Roman" w:hAnsi="Times New Roman" w:cs="Times New Roman"/>
          <w:sz w:val="24"/>
          <w:szCs w:val="24"/>
        </w:rPr>
        <w:t>votre office</w:t>
      </w:r>
      <w:r w:rsidR="00D255B0" w:rsidRPr="00DE1C90">
        <w:rPr>
          <w:rFonts w:ascii="Times New Roman" w:hAnsi="Times New Roman" w:cs="Times New Roman"/>
          <w:sz w:val="24"/>
          <w:szCs w:val="24"/>
        </w:rPr>
        <w:t> ?</w:t>
      </w:r>
    </w:p>
    <w:p w14:paraId="10D547E0" w14:textId="7C71534F" w:rsidR="000B7BDA" w:rsidRDefault="002A3BA8" w:rsidP="00DE1C90">
      <w:pPr>
        <w:spacing w:line="240" w:lineRule="auto"/>
        <w:jc w:val="both"/>
        <w:rPr>
          <w:rFonts w:ascii="Times New Roman" w:hAnsi="Times New Roman" w:cs="Times New Roman"/>
          <w:sz w:val="24"/>
          <w:szCs w:val="24"/>
        </w:rPr>
      </w:pPr>
      <w:r w:rsidRPr="00DE1C90">
        <w:rPr>
          <w:rFonts w:ascii="Times New Roman" w:hAnsi="Times New Roman" w:cs="Times New Roman"/>
          <w:b/>
          <w:bCs/>
          <w:sz w:val="24"/>
          <w:szCs w:val="24"/>
        </w:rPr>
        <w:t>Question N°6</w:t>
      </w:r>
      <w:r w:rsidRPr="00DE1C90">
        <w:rPr>
          <w:rFonts w:ascii="Times New Roman" w:hAnsi="Times New Roman" w:cs="Times New Roman"/>
          <w:sz w:val="24"/>
          <w:szCs w:val="24"/>
        </w:rPr>
        <w:t>.</w:t>
      </w:r>
      <w:r w:rsidR="00E754AD" w:rsidRPr="00DE1C90">
        <w:rPr>
          <w:rFonts w:ascii="Times New Roman" w:hAnsi="Times New Roman" w:cs="Times New Roman"/>
          <w:sz w:val="24"/>
          <w:szCs w:val="24"/>
        </w:rPr>
        <w:t xml:space="preserve"> </w:t>
      </w:r>
      <w:r w:rsidR="00E754AD" w:rsidRPr="00DE1C90">
        <w:rPr>
          <w:rFonts w:ascii="Times New Roman" w:hAnsi="Times New Roman" w:cs="Times New Roman"/>
          <w:color w:val="000000" w:themeColor="text1"/>
          <w:sz w:val="24"/>
          <w:szCs w:val="24"/>
        </w:rPr>
        <w:t>En tant que juge de droit commun d</w:t>
      </w:r>
      <w:r w:rsidR="002F4E18">
        <w:rPr>
          <w:rFonts w:ascii="Times New Roman" w:hAnsi="Times New Roman" w:cs="Times New Roman"/>
          <w:color w:val="000000" w:themeColor="text1"/>
          <w:sz w:val="24"/>
          <w:szCs w:val="24"/>
        </w:rPr>
        <w:t>u droit de</w:t>
      </w:r>
      <w:r w:rsidR="00E754AD" w:rsidRPr="00DE1C90">
        <w:rPr>
          <w:rFonts w:ascii="Times New Roman" w:hAnsi="Times New Roman" w:cs="Times New Roman"/>
          <w:color w:val="000000" w:themeColor="text1"/>
          <w:sz w:val="24"/>
          <w:szCs w:val="24"/>
        </w:rPr>
        <w:t xml:space="preserve"> l’Union européenne et premier juge de la C</w:t>
      </w:r>
      <w:r w:rsidR="004C2F8A">
        <w:rPr>
          <w:rFonts w:ascii="Times New Roman" w:hAnsi="Times New Roman" w:cs="Times New Roman"/>
          <w:color w:val="000000" w:themeColor="text1"/>
          <w:sz w:val="24"/>
          <w:szCs w:val="24"/>
        </w:rPr>
        <w:t xml:space="preserve">onvention </w:t>
      </w:r>
      <w:r w:rsidR="002F72A6">
        <w:rPr>
          <w:rFonts w:ascii="Times New Roman" w:hAnsi="Times New Roman" w:cs="Times New Roman"/>
          <w:color w:val="000000" w:themeColor="text1"/>
          <w:sz w:val="24"/>
          <w:szCs w:val="24"/>
        </w:rPr>
        <w:t>européenne de sauvegarde des droits de l’</w:t>
      </w:r>
      <w:r w:rsidR="00944B5B">
        <w:rPr>
          <w:rFonts w:ascii="Times New Roman" w:hAnsi="Times New Roman" w:cs="Times New Roman"/>
          <w:color w:val="000000" w:themeColor="text1"/>
          <w:sz w:val="24"/>
          <w:szCs w:val="24"/>
        </w:rPr>
        <w:t>H</w:t>
      </w:r>
      <w:r w:rsidR="002F72A6">
        <w:rPr>
          <w:rFonts w:ascii="Times New Roman" w:hAnsi="Times New Roman" w:cs="Times New Roman"/>
          <w:color w:val="000000" w:themeColor="text1"/>
          <w:sz w:val="24"/>
          <w:szCs w:val="24"/>
        </w:rPr>
        <w:t>omme</w:t>
      </w:r>
      <w:r w:rsidR="00944B5B">
        <w:rPr>
          <w:rFonts w:ascii="Times New Roman" w:hAnsi="Times New Roman" w:cs="Times New Roman"/>
          <w:color w:val="000000" w:themeColor="text1"/>
          <w:sz w:val="24"/>
          <w:szCs w:val="24"/>
        </w:rPr>
        <w:t xml:space="preserve"> et des libertés fondamentales</w:t>
      </w:r>
      <w:r w:rsidR="00F9544B">
        <w:rPr>
          <w:rFonts w:ascii="Times New Roman" w:hAnsi="Times New Roman" w:cs="Times New Roman"/>
          <w:color w:val="000000" w:themeColor="text1"/>
          <w:sz w:val="24"/>
          <w:szCs w:val="24"/>
        </w:rPr>
        <w:t xml:space="preserve"> </w:t>
      </w:r>
      <w:r w:rsidR="000B7BDA">
        <w:rPr>
          <w:rFonts w:ascii="Times New Roman" w:hAnsi="Times New Roman" w:cs="Times New Roman"/>
          <w:color w:val="000000" w:themeColor="text1"/>
          <w:sz w:val="24"/>
          <w:szCs w:val="24"/>
        </w:rPr>
        <w:t>vous</w:t>
      </w:r>
      <w:r w:rsidR="00DA3536" w:rsidRPr="00DE1C90">
        <w:rPr>
          <w:rFonts w:ascii="Times New Roman" w:hAnsi="Times New Roman" w:cs="Times New Roman"/>
          <w:color w:val="000000" w:themeColor="text1"/>
          <w:sz w:val="24"/>
          <w:szCs w:val="24"/>
        </w:rPr>
        <w:t xml:space="preserve"> </w:t>
      </w:r>
      <w:r w:rsidR="00E754AD" w:rsidRPr="00DE1C90">
        <w:rPr>
          <w:rFonts w:ascii="Times New Roman" w:hAnsi="Times New Roman" w:cs="Times New Roman"/>
          <w:color w:val="000000" w:themeColor="text1"/>
          <w:sz w:val="24"/>
          <w:szCs w:val="24"/>
        </w:rPr>
        <w:t>r</w:t>
      </w:r>
      <w:r w:rsidR="00E754AD" w:rsidRPr="00DE1C90">
        <w:rPr>
          <w:rFonts w:ascii="Times New Roman" w:hAnsi="Times New Roman" w:cs="Times New Roman"/>
          <w:sz w:val="24"/>
          <w:szCs w:val="24"/>
        </w:rPr>
        <w:t xml:space="preserve">éférez-vous régulièrement et explicitement dans vos arrêts aux dispositions de droit européen, aux principes généraux </w:t>
      </w:r>
      <w:r w:rsidR="004C2F8A">
        <w:rPr>
          <w:rFonts w:ascii="Times New Roman" w:hAnsi="Times New Roman" w:cs="Times New Roman"/>
          <w:sz w:val="24"/>
          <w:szCs w:val="24"/>
        </w:rPr>
        <w:t xml:space="preserve">du droit </w:t>
      </w:r>
      <w:r w:rsidR="00E754AD" w:rsidRPr="00DE1C90">
        <w:rPr>
          <w:rFonts w:ascii="Times New Roman" w:hAnsi="Times New Roman" w:cs="Times New Roman"/>
          <w:sz w:val="24"/>
          <w:szCs w:val="24"/>
        </w:rPr>
        <w:t xml:space="preserve">et aux décisions rendues par la </w:t>
      </w:r>
      <w:r w:rsidR="00FD070D" w:rsidRPr="00DE1C90">
        <w:rPr>
          <w:rFonts w:ascii="Times New Roman" w:hAnsi="Times New Roman" w:cs="Times New Roman"/>
          <w:sz w:val="24"/>
          <w:szCs w:val="24"/>
        </w:rPr>
        <w:t xml:space="preserve">CJUE </w:t>
      </w:r>
      <w:r w:rsidR="00E754AD" w:rsidRPr="00DE1C90">
        <w:rPr>
          <w:rFonts w:ascii="Times New Roman" w:hAnsi="Times New Roman" w:cs="Times New Roman"/>
          <w:sz w:val="24"/>
          <w:szCs w:val="24"/>
        </w:rPr>
        <w:t>et de la C</w:t>
      </w:r>
      <w:r w:rsidR="00FD070D" w:rsidRPr="00DE1C90">
        <w:rPr>
          <w:rFonts w:ascii="Times New Roman" w:hAnsi="Times New Roman" w:cs="Times New Roman"/>
          <w:sz w:val="24"/>
          <w:szCs w:val="24"/>
        </w:rPr>
        <w:t>EDH</w:t>
      </w:r>
      <w:r w:rsidR="00BB43CF" w:rsidRPr="00DE1C90">
        <w:rPr>
          <w:rFonts w:ascii="Times New Roman" w:hAnsi="Times New Roman" w:cs="Times New Roman"/>
          <w:sz w:val="24"/>
          <w:szCs w:val="24"/>
        </w:rPr>
        <w:t xml:space="preserve"> </w:t>
      </w:r>
      <w:r w:rsidR="00E754AD" w:rsidRPr="00DE1C90">
        <w:rPr>
          <w:rFonts w:ascii="Times New Roman" w:hAnsi="Times New Roman" w:cs="Times New Roman"/>
          <w:sz w:val="24"/>
          <w:szCs w:val="24"/>
        </w:rPr>
        <w:t xml:space="preserve">? </w:t>
      </w:r>
      <w:r w:rsidR="00BB43CF" w:rsidRPr="00DE1C90">
        <w:rPr>
          <w:rFonts w:ascii="Times New Roman" w:hAnsi="Times New Roman" w:cs="Times New Roman"/>
          <w:sz w:val="24"/>
          <w:szCs w:val="24"/>
        </w:rPr>
        <w:t>E</w:t>
      </w:r>
      <w:r w:rsidR="00DA3536" w:rsidRPr="00DE1C90">
        <w:rPr>
          <w:rFonts w:ascii="Times New Roman" w:hAnsi="Times New Roman" w:cs="Times New Roman"/>
          <w:sz w:val="24"/>
          <w:szCs w:val="24"/>
        </w:rPr>
        <w:t xml:space="preserve">n cas de réponse positive, </w:t>
      </w:r>
      <w:r w:rsidR="00E754AD" w:rsidRPr="00DE1C90">
        <w:rPr>
          <w:rFonts w:ascii="Times New Roman" w:hAnsi="Times New Roman" w:cs="Times New Roman"/>
          <w:sz w:val="24"/>
          <w:szCs w:val="24"/>
        </w:rPr>
        <w:t xml:space="preserve">pouvez-vous retracer brièvement l’historique de la réception par votre </w:t>
      </w:r>
      <w:r w:rsidR="002F4E18">
        <w:rPr>
          <w:rFonts w:ascii="Times New Roman" w:hAnsi="Times New Roman" w:cs="Times New Roman"/>
          <w:sz w:val="24"/>
          <w:szCs w:val="24"/>
        </w:rPr>
        <w:t>c</w:t>
      </w:r>
      <w:r w:rsidR="00E754AD" w:rsidRPr="00DE1C90">
        <w:rPr>
          <w:rFonts w:ascii="Times New Roman" w:hAnsi="Times New Roman" w:cs="Times New Roman"/>
          <w:sz w:val="24"/>
          <w:szCs w:val="24"/>
        </w:rPr>
        <w:t>our suprême de ces « </w:t>
      </w:r>
      <w:r w:rsidR="00E754AD" w:rsidRPr="004C2F8A">
        <w:rPr>
          <w:rFonts w:ascii="Times New Roman" w:hAnsi="Times New Roman" w:cs="Times New Roman"/>
          <w:i/>
          <w:iCs/>
          <w:sz w:val="24"/>
          <w:szCs w:val="24"/>
        </w:rPr>
        <w:t>droits venus d’ailleurs</w:t>
      </w:r>
      <w:r w:rsidR="00E754AD" w:rsidRPr="00DE1C90">
        <w:rPr>
          <w:rFonts w:ascii="Times New Roman" w:hAnsi="Times New Roman" w:cs="Times New Roman"/>
          <w:sz w:val="24"/>
          <w:szCs w:val="24"/>
        </w:rPr>
        <w:t> »</w:t>
      </w:r>
      <w:r w:rsidR="000B7BDA">
        <w:rPr>
          <w:rStyle w:val="FootnoteReference"/>
          <w:rFonts w:ascii="Times New Roman" w:hAnsi="Times New Roman" w:cs="Times New Roman"/>
          <w:sz w:val="24"/>
          <w:szCs w:val="24"/>
        </w:rPr>
        <w:footnoteReference w:id="5"/>
      </w:r>
      <w:r w:rsidR="00E754AD" w:rsidRPr="00DE1C90">
        <w:rPr>
          <w:rFonts w:ascii="Times New Roman" w:hAnsi="Times New Roman" w:cs="Times New Roman"/>
          <w:sz w:val="24"/>
          <w:szCs w:val="24"/>
        </w:rPr>
        <w:t xml:space="preserve">, notamment les arrêts marquant cette réception ? </w:t>
      </w:r>
    </w:p>
    <w:p w14:paraId="532FB879" w14:textId="51C4A0D0" w:rsidR="00E754AD" w:rsidRPr="00DE1C90" w:rsidRDefault="000B7BDA" w:rsidP="00DE1C90">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DA3536" w:rsidRPr="00DE1C90">
        <w:rPr>
          <w:rFonts w:ascii="Times New Roman" w:hAnsi="Times New Roman" w:cs="Times New Roman"/>
          <w:sz w:val="24"/>
          <w:szCs w:val="24"/>
        </w:rPr>
        <w:t xml:space="preserve"> quelle</w:t>
      </w:r>
      <w:r w:rsidR="00E754AD" w:rsidRPr="00DE1C90">
        <w:rPr>
          <w:rFonts w:ascii="Times New Roman" w:hAnsi="Times New Roman" w:cs="Times New Roman"/>
          <w:sz w:val="24"/>
          <w:szCs w:val="24"/>
        </w:rPr>
        <w:t xml:space="preserve"> fin est-il fait référence aux arrêts de la CJUE et de la CEDH dans les décisions de vos juridictions (vis-à-vis des parties prenantes internes/ externes ou pour engager un dialogue judiciaire) ?</w:t>
      </w:r>
    </w:p>
    <w:p w14:paraId="7BDC10DA" w14:textId="69BDD085" w:rsidR="004C33C0" w:rsidRPr="00DE1C90" w:rsidRDefault="00A56904" w:rsidP="00DE1C90">
      <w:pPr>
        <w:spacing w:line="240" w:lineRule="auto"/>
        <w:jc w:val="both"/>
        <w:rPr>
          <w:rFonts w:ascii="Times New Roman" w:hAnsi="Times New Roman" w:cs="Times New Roman"/>
          <w:sz w:val="24"/>
          <w:szCs w:val="24"/>
        </w:rPr>
      </w:pPr>
      <w:r w:rsidRPr="00DE1C90">
        <w:rPr>
          <w:rFonts w:ascii="Times New Roman" w:hAnsi="Times New Roman" w:cs="Times New Roman"/>
          <w:b/>
          <w:bCs/>
          <w:sz w:val="24"/>
          <w:szCs w:val="24"/>
        </w:rPr>
        <w:t>Question N°7</w:t>
      </w:r>
      <w:r w:rsidRPr="00DE1C90">
        <w:rPr>
          <w:rFonts w:ascii="Times New Roman" w:hAnsi="Times New Roman" w:cs="Times New Roman"/>
          <w:sz w:val="24"/>
          <w:szCs w:val="24"/>
        </w:rPr>
        <w:t xml:space="preserve">. </w:t>
      </w:r>
      <w:r w:rsidR="00007347" w:rsidRPr="00DE1C90">
        <w:rPr>
          <w:rFonts w:ascii="Times New Roman" w:hAnsi="Times New Roman" w:cs="Times New Roman"/>
          <w:sz w:val="24"/>
          <w:szCs w:val="24"/>
        </w:rPr>
        <w:t xml:space="preserve">(a) </w:t>
      </w:r>
      <w:r w:rsidR="00FF15DF" w:rsidRPr="00DE1C90">
        <w:rPr>
          <w:rFonts w:ascii="Times New Roman" w:hAnsi="Times New Roman" w:cs="Times New Roman"/>
          <w:sz w:val="24"/>
          <w:szCs w:val="24"/>
        </w:rPr>
        <w:t xml:space="preserve">Le dialogue des juges est essentiel </w:t>
      </w:r>
      <w:r w:rsidR="00FF15DF" w:rsidRPr="00DE1C90">
        <w:rPr>
          <w:rFonts w:ascii="Times New Roman" w:hAnsi="Times New Roman" w:cs="Times New Roman"/>
          <w:i/>
          <w:iCs/>
          <w:sz w:val="24"/>
          <w:szCs w:val="24"/>
        </w:rPr>
        <w:t>« à l’échelle européenne où coexistent non seulement les ordres juridiques nationaux et l’ordre juridique communautaire, mais aussi celui issu de la convention européenne de sauvegarde des droits de l’homme et des libertés fondamentale</w:t>
      </w:r>
      <w:r w:rsidR="00FF15DF" w:rsidRPr="00DE1C90">
        <w:rPr>
          <w:rFonts w:ascii="Times New Roman" w:hAnsi="Times New Roman" w:cs="Times New Roman"/>
          <w:sz w:val="24"/>
          <w:szCs w:val="24"/>
        </w:rPr>
        <w:t> »</w:t>
      </w:r>
      <w:r w:rsidR="00FF15DF" w:rsidRPr="00DE1C90">
        <w:rPr>
          <w:rStyle w:val="FootnoteReference"/>
          <w:rFonts w:ascii="Times New Roman" w:hAnsi="Times New Roman" w:cs="Times New Roman"/>
          <w:sz w:val="24"/>
          <w:szCs w:val="24"/>
        </w:rPr>
        <w:footnoteReference w:id="6"/>
      </w:r>
      <w:r w:rsidR="00FF15DF" w:rsidRPr="00DE1C90">
        <w:rPr>
          <w:rFonts w:ascii="Times New Roman" w:hAnsi="Times New Roman" w:cs="Times New Roman"/>
          <w:sz w:val="24"/>
          <w:szCs w:val="24"/>
        </w:rPr>
        <w:t>.</w:t>
      </w:r>
      <w:r w:rsidR="008F099A" w:rsidRPr="00DE1C90">
        <w:rPr>
          <w:rFonts w:ascii="Times New Roman" w:hAnsi="Times New Roman" w:cs="Times New Roman"/>
          <w:sz w:val="24"/>
          <w:szCs w:val="24"/>
        </w:rPr>
        <w:t xml:space="preserve"> </w:t>
      </w:r>
      <w:r w:rsidR="009A7925" w:rsidRPr="00DE1C90">
        <w:rPr>
          <w:rFonts w:ascii="Times New Roman" w:hAnsi="Times New Roman" w:cs="Times New Roman"/>
          <w:sz w:val="24"/>
          <w:szCs w:val="24"/>
        </w:rPr>
        <w:t xml:space="preserve">Votre juridiction a-t-elle pour habitude de poser de manière régulière des questions préjudicielles à la CJUE </w:t>
      </w:r>
      <w:r w:rsidR="008F099A" w:rsidRPr="00DE1C90">
        <w:rPr>
          <w:rFonts w:ascii="Times New Roman" w:hAnsi="Times New Roman" w:cs="Times New Roman"/>
          <w:sz w:val="24"/>
          <w:szCs w:val="24"/>
        </w:rPr>
        <w:t xml:space="preserve">(article 267 TFUE) </w:t>
      </w:r>
      <w:r w:rsidR="003570C4" w:rsidRPr="00DE1C90">
        <w:rPr>
          <w:rFonts w:ascii="Times New Roman" w:hAnsi="Times New Roman" w:cs="Times New Roman"/>
          <w:sz w:val="24"/>
          <w:szCs w:val="24"/>
        </w:rPr>
        <w:t>ou d</w:t>
      </w:r>
      <w:r w:rsidR="008F099A" w:rsidRPr="00DE1C90">
        <w:rPr>
          <w:rFonts w:ascii="Times New Roman" w:hAnsi="Times New Roman" w:cs="Times New Roman"/>
          <w:sz w:val="24"/>
          <w:szCs w:val="24"/>
        </w:rPr>
        <w:t xml:space="preserve">e </w:t>
      </w:r>
      <w:r w:rsidR="009A7925" w:rsidRPr="00DE1C90">
        <w:rPr>
          <w:rFonts w:ascii="Times New Roman" w:hAnsi="Times New Roman" w:cs="Times New Roman"/>
          <w:sz w:val="24"/>
          <w:szCs w:val="24"/>
        </w:rPr>
        <w:t xml:space="preserve">formuler des demandes </w:t>
      </w:r>
      <w:r w:rsidR="008F099A" w:rsidRPr="00DE1C90">
        <w:rPr>
          <w:rFonts w:ascii="Times New Roman" w:hAnsi="Times New Roman" w:cs="Times New Roman"/>
          <w:sz w:val="24"/>
          <w:szCs w:val="24"/>
        </w:rPr>
        <w:t>d’</w:t>
      </w:r>
      <w:r w:rsidR="003570C4" w:rsidRPr="00DE1C90">
        <w:rPr>
          <w:rFonts w:ascii="Times New Roman" w:hAnsi="Times New Roman" w:cs="Times New Roman"/>
          <w:sz w:val="24"/>
          <w:szCs w:val="24"/>
        </w:rPr>
        <w:t>avis à la</w:t>
      </w:r>
      <w:r w:rsidR="008F099A" w:rsidRPr="00DE1C90">
        <w:rPr>
          <w:rFonts w:ascii="Times New Roman" w:hAnsi="Times New Roman" w:cs="Times New Roman"/>
          <w:sz w:val="24"/>
          <w:szCs w:val="24"/>
        </w:rPr>
        <w:t xml:space="preserve"> CEDH (Protocole n°16) ?</w:t>
      </w:r>
    </w:p>
    <w:p w14:paraId="324882E3" w14:textId="141B00A9" w:rsidR="002E2A31" w:rsidRDefault="00007347" w:rsidP="00DE1C90">
      <w:pPr>
        <w:spacing w:line="240" w:lineRule="auto"/>
        <w:jc w:val="both"/>
        <w:rPr>
          <w:rFonts w:ascii="Times New Roman" w:hAnsi="Times New Roman" w:cs="Times New Roman"/>
          <w:sz w:val="24"/>
          <w:szCs w:val="24"/>
        </w:rPr>
      </w:pPr>
      <w:r w:rsidRPr="00DE1C90">
        <w:rPr>
          <w:rFonts w:ascii="Times New Roman" w:hAnsi="Times New Roman" w:cs="Times New Roman"/>
          <w:sz w:val="24"/>
          <w:szCs w:val="24"/>
        </w:rPr>
        <w:t xml:space="preserve">(b) </w:t>
      </w:r>
      <w:r w:rsidR="00FE7178">
        <w:rPr>
          <w:rFonts w:ascii="Times New Roman" w:hAnsi="Times New Roman" w:cs="Times New Roman"/>
          <w:sz w:val="24"/>
          <w:szCs w:val="24"/>
        </w:rPr>
        <w:t>La</w:t>
      </w:r>
      <w:r w:rsidR="004C33C0" w:rsidRPr="00DE1C90">
        <w:rPr>
          <w:rFonts w:ascii="Times New Roman" w:hAnsi="Times New Roman" w:cs="Times New Roman"/>
          <w:sz w:val="24"/>
          <w:szCs w:val="24"/>
        </w:rPr>
        <w:t xml:space="preserve"> juridiction nationale décide, en fonction de considérations d'économie et d'utilité procédurales, à quel stade de la procédure il convient d'interroger la </w:t>
      </w:r>
      <w:r w:rsidR="006B08FA">
        <w:rPr>
          <w:rFonts w:ascii="Times New Roman" w:hAnsi="Times New Roman" w:cs="Times New Roman"/>
          <w:sz w:val="24"/>
          <w:szCs w:val="24"/>
        </w:rPr>
        <w:t>CJUE</w:t>
      </w:r>
      <w:r w:rsidR="00944B5B">
        <w:rPr>
          <w:rFonts w:ascii="Times New Roman" w:hAnsi="Times New Roman" w:cs="Times New Roman"/>
          <w:sz w:val="24"/>
          <w:szCs w:val="24"/>
        </w:rPr>
        <w:t xml:space="preserve"> sur question préjudicielle</w:t>
      </w:r>
      <w:r w:rsidR="00F9544B">
        <w:rPr>
          <w:rFonts w:ascii="Times New Roman" w:hAnsi="Times New Roman" w:cs="Times New Roman"/>
          <w:sz w:val="24"/>
          <w:szCs w:val="24"/>
        </w:rPr>
        <w:t xml:space="preserve"> </w:t>
      </w:r>
      <w:r w:rsidR="00FE7178">
        <w:rPr>
          <w:rFonts w:ascii="Times New Roman" w:hAnsi="Times New Roman" w:cs="Times New Roman"/>
          <w:sz w:val="24"/>
          <w:szCs w:val="24"/>
        </w:rPr>
        <w:t>(</w:t>
      </w:r>
      <w:r w:rsidR="004C33C0" w:rsidRPr="00DE1C90">
        <w:rPr>
          <w:rFonts w:ascii="Times New Roman" w:hAnsi="Times New Roman" w:cs="Times New Roman"/>
          <w:sz w:val="24"/>
          <w:szCs w:val="24"/>
        </w:rPr>
        <w:t xml:space="preserve">article 267 TFUE </w:t>
      </w:r>
      <w:r w:rsidR="004C33C0" w:rsidRPr="00DE1C90">
        <w:rPr>
          <w:rFonts w:ascii="Times New Roman" w:hAnsi="Times New Roman" w:cs="Times New Roman"/>
          <w:i/>
          <w:sz w:val="24"/>
          <w:szCs w:val="24"/>
        </w:rPr>
        <w:t xml:space="preserve">(CJCE, 10 mars 1981, </w:t>
      </w:r>
      <w:proofErr w:type="spellStart"/>
      <w:r w:rsidR="004C33C0" w:rsidRPr="00DE1C90">
        <w:rPr>
          <w:rFonts w:ascii="Times New Roman" w:hAnsi="Times New Roman" w:cs="Times New Roman"/>
          <w:i/>
          <w:sz w:val="24"/>
          <w:szCs w:val="24"/>
        </w:rPr>
        <w:t>aff.</w:t>
      </w:r>
      <w:proofErr w:type="spellEnd"/>
      <w:r w:rsidR="004C33C0" w:rsidRPr="00DE1C90">
        <w:rPr>
          <w:rFonts w:ascii="Times New Roman" w:hAnsi="Times New Roman" w:cs="Times New Roman"/>
          <w:i/>
          <w:sz w:val="24"/>
          <w:szCs w:val="24"/>
        </w:rPr>
        <w:t xml:space="preserve"> </w:t>
      </w:r>
      <w:proofErr w:type="spellStart"/>
      <w:r w:rsidR="004C33C0" w:rsidRPr="00DE1C90">
        <w:rPr>
          <w:rFonts w:ascii="Times New Roman" w:hAnsi="Times New Roman" w:cs="Times New Roman"/>
          <w:i/>
          <w:sz w:val="24"/>
          <w:szCs w:val="24"/>
        </w:rPr>
        <w:t>jtes</w:t>
      </w:r>
      <w:proofErr w:type="spellEnd"/>
      <w:r w:rsidR="004C33C0" w:rsidRPr="00DE1C90">
        <w:rPr>
          <w:rFonts w:ascii="Times New Roman" w:hAnsi="Times New Roman" w:cs="Times New Roman"/>
          <w:i/>
          <w:sz w:val="24"/>
          <w:szCs w:val="24"/>
        </w:rPr>
        <w:t xml:space="preserve"> 36/80 et 71/80, Irish </w:t>
      </w:r>
      <w:proofErr w:type="spellStart"/>
      <w:r w:rsidR="004C33C0" w:rsidRPr="00DE1C90">
        <w:rPr>
          <w:rFonts w:ascii="Times New Roman" w:hAnsi="Times New Roman" w:cs="Times New Roman"/>
          <w:i/>
          <w:sz w:val="24"/>
          <w:szCs w:val="24"/>
        </w:rPr>
        <w:t>Creamery</w:t>
      </w:r>
      <w:proofErr w:type="spellEnd"/>
      <w:r w:rsidR="004C33C0" w:rsidRPr="00DE1C90">
        <w:rPr>
          <w:rFonts w:ascii="Times New Roman" w:hAnsi="Times New Roman" w:cs="Times New Roman"/>
          <w:i/>
          <w:sz w:val="24"/>
          <w:szCs w:val="24"/>
        </w:rPr>
        <w:t xml:space="preserve"> Milk </w:t>
      </w:r>
      <w:proofErr w:type="spellStart"/>
      <w:r w:rsidR="004C33C0" w:rsidRPr="00DE1C90">
        <w:rPr>
          <w:rFonts w:ascii="Times New Roman" w:hAnsi="Times New Roman" w:cs="Times New Roman"/>
          <w:i/>
          <w:sz w:val="24"/>
          <w:szCs w:val="24"/>
        </w:rPr>
        <w:t>Suppliers</w:t>
      </w:r>
      <w:proofErr w:type="spellEnd"/>
      <w:r w:rsidR="004C33C0" w:rsidRPr="00DE1C90">
        <w:rPr>
          <w:rFonts w:ascii="Times New Roman" w:hAnsi="Times New Roman" w:cs="Times New Roman"/>
          <w:i/>
          <w:sz w:val="24"/>
          <w:szCs w:val="24"/>
        </w:rPr>
        <w:t xml:space="preserve"> Association, pts 7 à 9 ;</w:t>
      </w:r>
      <w:r w:rsidR="004C33C0" w:rsidRPr="00422435">
        <w:rPr>
          <w:rFonts w:ascii="Times New Roman" w:hAnsi="Times New Roman" w:cs="Times New Roman"/>
          <w:i/>
          <w:sz w:val="24"/>
          <w:szCs w:val="24"/>
        </w:rPr>
        <w:t xml:space="preserve"> CJCE, 7 janv. 2004, </w:t>
      </w:r>
      <w:proofErr w:type="spellStart"/>
      <w:r w:rsidR="004C33C0" w:rsidRPr="00422435">
        <w:rPr>
          <w:rFonts w:ascii="Times New Roman" w:hAnsi="Times New Roman" w:cs="Times New Roman"/>
          <w:i/>
          <w:sz w:val="24"/>
          <w:szCs w:val="24"/>
        </w:rPr>
        <w:t>aff.</w:t>
      </w:r>
      <w:proofErr w:type="spellEnd"/>
      <w:r w:rsidR="004C33C0" w:rsidRPr="00422435">
        <w:rPr>
          <w:rFonts w:ascii="Times New Roman" w:hAnsi="Times New Roman" w:cs="Times New Roman"/>
          <w:i/>
          <w:sz w:val="24"/>
          <w:szCs w:val="24"/>
        </w:rPr>
        <w:t xml:space="preserve"> </w:t>
      </w:r>
      <w:r w:rsidR="004C33C0" w:rsidRPr="000A5AF2">
        <w:rPr>
          <w:rFonts w:ascii="Times New Roman" w:hAnsi="Times New Roman" w:cs="Times New Roman"/>
          <w:i/>
          <w:sz w:val="24"/>
          <w:szCs w:val="24"/>
        </w:rPr>
        <w:t>C-60/02, X., pt 28)</w:t>
      </w:r>
      <w:r w:rsidR="00FE7178">
        <w:rPr>
          <w:rFonts w:ascii="Times New Roman" w:hAnsi="Times New Roman" w:cs="Times New Roman"/>
          <w:i/>
          <w:sz w:val="24"/>
          <w:szCs w:val="24"/>
        </w:rPr>
        <w:t>)</w:t>
      </w:r>
      <w:r w:rsidR="004C33C0" w:rsidRPr="000A5AF2">
        <w:rPr>
          <w:rFonts w:ascii="Times New Roman" w:hAnsi="Times New Roman" w:cs="Times New Roman"/>
          <w:sz w:val="24"/>
          <w:szCs w:val="24"/>
        </w:rPr>
        <w:t>. La demande d’avis</w:t>
      </w:r>
      <w:r w:rsidR="00F9544B">
        <w:rPr>
          <w:rFonts w:ascii="Times New Roman" w:hAnsi="Times New Roman" w:cs="Times New Roman"/>
          <w:sz w:val="24"/>
          <w:szCs w:val="24"/>
        </w:rPr>
        <w:t xml:space="preserve"> (</w:t>
      </w:r>
      <w:r w:rsidR="004C33C0" w:rsidRPr="000A5AF2">
        <w:rPr>
          <w:rFonts w:ascii="Times New Roman" w:hAnsi="Times New Roman" w:cs="Times New Roman"/>
          <w:sz w:val="24"/>
          <w:szCs w:val="24"/>
        </w:rPr>
        <w:t xml:space="preserve">Protocole n°16 à la </w:t>
      </w:r>
      <w:r w:rsidR="009A5F5D" w:rsidRPr="000A5AF2">
        <w:rPr>
          <w:rFonts w:ascii="Times New Roman" w:hAnsi="Times New Roman" w:cs="Times New Roman"/>
          <w:sz w:val="24"/>
          <w:szCs w:val="24"/>
        </w:rPr>
        <w:t>C</w:t>
      </w:r>
      <w:r w:rsidR="004C33C0" w:rsidRPr="000A5AF2">
        <w:rPr>
          <w:rFonts w:ascii="Times New Roman" w:hAnsi="Times New Roman" w:cs="Times New Roman"/>
          <w:sz w:val="24"/>
          <w:szCs w:val="24"/>
        </w:rPr>
        <w:t>onvention</w:t>
      </w:r>
      <w:r w:rsidR="009A5F5D" w:rsidRPr="000A5AF2">
        <w:rPr>
          <w:rFonts w:ascii="Times New Roman" w:hAnsi="Times New Roman" w:cs="Times New Roman"/>
          <w:sz w:val="24"/>
          <w:szCs w:val="24"/>
        </w:rPr>
        <w:t xml:space="preserve"> </w:t>
      </w:r>
      <w:r w:rsidR="00F9544B">
        <w:rPr>
          <w:rFonts w:ascii="Times New Roman" w:hAnsi="Times New Roman" w:cs="Times New Roman"/>
          <w:sz w:val="24"/>
          <w:szCs w:val="24"/>
        </w:rPr>
        <w:t>européenne des droits de l’Homme)</w:t>
      </w:r>
      <w:r w:rsidR="004C33C0" w:rsidRPr="000A5AF2">
        <w:rPr>
          <w:rFonts w:ascii="Times New Roman" w:hAnsi="Times New Roman" w:cs="Times New Roman"/>
          <w:sz w:val="24"/>
          <w:szCs w:val="24"/>
        </w:rPr>
        <w:t xml:space="preserve"> répond à la même logique. </w:t>
      </w:r>
    </w:p>
    <w:p w14:paraId="086C3D9B" w14:textId="0918829F" w:rsidR="008F099A" w:rsidRPr="00DE1C90" w:rsidRDefault="004C33C0" w:rsidP="00DE1C90">
      <w:pPr>
        <w:spacing w:line="240" w:lineRule="auto"/>
        <w:jc w:val="both"/>
        <w:rPr>
          <w:rFonts w:ascii="Times New Roman" w:hAnsi="Times New Roman" w:cs="Times New Roman"/>
          <w:sz w:val="24"/>
          <w:szCs w:val="24"/>
        </w:rPr>
      </w:pPr>
      <w:r w:rsidRPr="00DE1C90">
        <w:rPr>
          <w:rFonts w:ascii="Times New Roman" w:hAnsi="Times New Roman" w:cs="Times New Roman"/>
          <w:sz w:val="24"/>
          <w:szCs w:val="24"/>
        </w:rPr>
        <w:lastRenderedPageBreak/>
        <w:t>Ainsi, e</w:t>
      </w:r>
      <w:r w:rsidR="00960C30" w:rsidRPr="00DE1C90">
        <w:rPr>
          <w:rFonts w:ascii="Times New Roman" w:hAnsi="Times New Roman" w:cs="Times New Roman"/>
          <w:sz w:val="24"/>
          <w:szCs w:val="24"/>
        </w:rPr>
        <w:t>n pratique, comment décidez-vous</w:t>
      </w:r>
      <w:r w:rsidR="00FE7178">
        <w:rPr>
          <w:rFonts w:ascii="Times New Roman" w:hAnsi="Times New Roman" w:cs="Times New Roman"/>
          <w:sz w:val="24"/>
          <w:szCs w:val="24"/>
        </w:rPr>
        <w:t xml:space="preserve"> de l’opportunité de recours à ces mécanismes</w:t>
      </w:r>
      <w:r w:rsidR="00960C30" w:rsidRPr="00DE1C90">
        <w:rPr>
          <w:rFonts w:ascii="Times New Roman" w:hAnsi="Times New Roman" w:cs="Times New Roman"/>
          <w:sz w:val="24"/>
          <w:szCs w:val="24"/>
        </w:rPr>
        <w:t xml:space="preserve"> </w:t>
      </w:r>
      <w:r w:rsidR="00FE7178">
        <w:rPr>
          <w:rFonts w:ascii="Times New Roman" w:hAnsi="Times New Roman" w:cs="Times New Roman"/>
          <w:sz w:val="24"/>
          <w:szCs w:val="24"/>
        </w:rPr>
        <w:t>pour</w:t>
      </w:r>
      <w:r w:rsidR="00960C30" w:rsidRPr="00DE1C90">
        <w:rPr>
          <w:rFonts w:ascii="Times New Roman" w:hAnsi="Times New Roman" w:cs="Times New Roman"/>
          <w:sz w:val="24"/>
          <w:szCs w:val="24"/>
        </w:rPr>
        <w:t xml:space="preserve"> poser une question préjudicielle</w:t>
      </w:r>
      <w:r w:rsidR="00443AB6" w:rsidRPr="00DE1C90">
        <w:rPr>
          <w:rFonts w:ascii="Times New Roman" w:hAnsi="Times New Roman" w:cs="Times New Roman"/>
          <w:sz w:val="24"/>
          <w:szCs w:val="24"/>
        </w:rPr>
        <w:t xml:space="preserve"> à la CJUE</w:t>
      </w:r>
      <w:r w:rsidR="00960C30" w:rsidRPr="00DE1C90">
        <w:rPr>
          <w:rFonts w:ascii="Times New Roman" w:hAnsi="Times New Roman" w:cs="Times New Roman"/>
          <w:sz w:val="24"/>
          <w:szCs w:val="24"/>
        </w:rPr>
        <w:t xml:space="preserve"> ou </w:t>
      </w:r>
      <w:r w:rsidR="00A84FB9">
        <w:rPr>
          <w:rFonts w:ascii="Times New Roman" w:hAnsi="Times New Roman" w:cs="Times New Roman"/>
          <w:sz w:val="24"/>
          <w:szCs w:val="24"/>
        </w:rPr>
        <w:t xml:space="preserve">pour </w:t>
      </w:r>
      <w:r w:rsidR="00960C30" w:rsidRPr="00DE1C90">
        <w:rPr>
          <w:rFonts w:ascii="Times New Roman" w:hAnsi="Times New Roman" w:cs="Times New Roman"/>
          <w:sz w:val="24"/>
          <w:szCs w:val="24"/>
        </w:rPr>
        <w:t>formuler une demande d’avis </w:t>
      </w:r>
      <w:r w:rsidR="00443AB6" w:rsidRPr="00DE1C90">
        <w:rPr>
          <w:rFonts w:ascii="Times New Roman" w:hAnsi="Times New Roman" w:cs="Times New Roman"/>
          <w:sz w:val="24"/>
          <w:szCs w:val="24"/>
        </w:rPr>
        <w:t>à la CEDH ?</w:t>
      </w:r>
      <w:r w:rsidR="002E2A31">
        <w:rPr>
          <w:rFonts w:ascii="Times New Roman" w:hAnsi="Times New Roman" w:cs="Times New Roman"/>
          <w:sz w:val="24"/>
          <w:szCs w:val="24"/>
        </w:rPr>
        <w:t xml:space="preserve"> Y avez-vous plutôt recours à l’initiative des parties ou à la vôtre ?</w:t>
      </w:r>
    </w:p>
    <w:p w14:paraId="492DDE5E" w14:textId="6AF520A5" w:rsidR="00B55B93" w:rsidRDefault="00BC1A5C" w:rsidP="00DE1C90">
      <w:pPr>
        <w:spacing w:line="240" w:lineRule="auto"/>
        <w:jc w:val="both"/>
        <w:rPr>
          <w:rFonts w:ascii="Times New Roman" w:hAnsi="Times New Roman" w:cs="Times New Roman"/>
          <w:sz w:val="24"/>
          <w:szCs w:val="24"/>
        </w:rPr>
      </w:pPr>
      <w:r w:rsidRPr="00DE1C90">
        <w:rPr>
          <w:rFonts w:ascii="Times New Roman" w:hAnsi="Times New Roman" w:cs="Times New Roman"/>
          <w:b/>
          <w:bCs/>
          <w:sz w:val="24"/>
          <w:szCs w:val="24"/>
        </w:rPr>
        <w:t>Question N°8.</w:t>
      </w:r>
      <w:r w:rsidRPr="00DE1C90">
        <w:rPr>
          <w:rFonts w:ascii="Times New Roman" w:hAnsi="Times New Roman" w:cs="Times New Roman"/>
          <w:sz w:val="24"/>
          <w:szCs w:val="24"/>
        </w:rPr>
        <w:t xml:space="preserve"> </w:t>
      </w:r>
      <w:r w:rsidR="00007347" w:rsidRPr="00DE1C90">
        <w:rPr>
          <w:rFonts w:ascii="Times New Roman" w:hAnsi="Times New Roman" w:cs="Times New Roman"/>
          <w:sz w:val="24"/>
          <w:szCs w:val="24"/>
        </w:rPr>
        <w:t xml:space="preserve">(a) </w:t>
      </w:r>
      <w:r w:rsidRPr="00DE1C90">
        <w:rPr>
          <w:rFonts w:ascii="Times New Roman" w:hAnsi="Times New Roman" w:cs="Times New Roman"/>
          <w:sz w:val="24"/>
          <w:szCs w:val="24"/>
        </w:rPr>
        <w:t>Avez</w:t>
      </w:r>
      <w:r w:rsidR="003570C4" w:rsidRPr="00DE1C90">
        <w:rPr>
          <w:rFonts w:ascii="Times New Roman" w:hAnsi="Times New Roman" w:cs="Times New Roman"/>
          <w:sz w:val="24"/>
          <w:szCs w:val="24"/>
        </w:rPr>
        <w:t>-vous</w:t>
      </w:r>
      <w:r w:rsidRPr="00DE1C90">
        <w:rPr>
          <w:rFonts w:ascii="Times New Roman" w:hAnsi="Times New Roman" w:cs="Times New Roman"/>
          <w:sz w:val="24"/>
          <w:szCs w:val="24"/>
        </w:rPr>
        <w:t xml:space="preserve"> développé</w:t>
      </w:r>
      <w:r w:rsidR="003570C4" w:rsidRPr="00DE1C90">
        <w:rPr>
          <w:rFonts w:ascii="Times New Roman" w:hAnsi="Times New Roman" w:cs="Times New Roman"/>
          <w:sz w:val="24"/>
          <w:szCs w:val="24"/>
        </w:rPr>
        <w:t xml:space="preserve"> une trame-type ou tout instrument utile aidant les magistrats à formuler une </w:t>
      </w:r>
      <w:r w:rsidRPr="00DE1C90">
        <w:rPr>
          <w:rFonts w:ascii="Times New Roman" w:hAnsi="Times New Roman" w:cs="Times New Roman"/>
          <w:sz w:val="24"/>
          <w:szCs w:val="24"/>
        </w:rPr>
        <w:t>question préjudicielle</w:t>
      </w:r>
      <w:r w:rsidR="003570C4" w:rsidRPr="00DE1C90">
        <w:rPr>
          <w:rFonts w:ascii="Times New Roman" w:hAnsi="Times New Roman" w:cs="Times New Roman"/>
          <w:sz w:val="24"/>
          <w:szCs w:val="24"/>
        </w:rPr>
        <w:t xml:space="preserve"> à la CJUE, </w:t>
      </w:r>
      <w:r w:rsidR="00FE7178">
        <w:rPr>
          <w:rFonts w:ascii="Times New Roman" w:hAnsi="Times New Roman" w:cs="Times New Roman"/>
          <w:sz w:val="24"/>
          <w:szCs w:val="24"/>
        </w:rPr>
        <w:t>à la suite des</w:t>
      </w:r>
      <w:r w:rsidR="003570C4" w:rsidRPr="00DE1C90">
        <w:rPr>
          <w:rFonts w:ascii="Times New Roman" w:hAnsi="Times New Roman" w:cs="Times New Roman"/>
          <w:sz w:val="24"/>
          <w:szCs w:val="24"/>
        </w:rPr>
        <w:t xml:space="preserve"> recommandations de la CJU</w:t>
      </w:r>
      <w:r w:rsidRPr="00DE1C90">
        <w:rPr>
          <w:rFonts w:ascii="Times New Roman" w:hAnsi="Times New Roman" w:cs="Times New Roman"/>
          <w:sz w:val="24"/>
          <w:szCs w:val="24"/>
        </w:rPr>
        <w:t xml:space="preserve">E </w:t>
      </w:r>
      <w:r w:rsidR="003570C4" w:rsidRPr="00DE1C90">
        <w:rPr>
          <w:rFonts w:ascii="Times New Roman" w:hAnsi="Times New Roman" w:cs="Times New Roman"/>
          <w:sz w:val="24"/>
          <w:szCs w:val="24"/>
        </w:rPr>
        <w:t xml:space="preserve">(2019/C380/01), dans le dessein </w:t>
      </w:r>
      <w:r w:rsidRPr="00DE1C90">
        <w:rPr>
          <w:rFonts w:ascii="Times New Roman" w:hAnsi="Times New Roman" w:cs="Times New Roman"/>
          <w:sz w:val="24"/>
          <w:szCs w:val="24"/>
        </w:rPr>
        <w:t xml:space="preserve">d’éviter </w:t>
      </w:r>
      <w:r w:rsidR="003570C4" w:rsidRPr="00DE1C90">
        <w:rPr>
          <w:rFonts w:ascii="Times New Roman" w:hAnsi="Times New Roman" w:cs="Times New Roman"/>
          <w:sz w:val="24"/>
          <w:szCs w:val="24"/>
        </w:rPr>
        <w:t>une demande d’éclaircissement (article 101 du règlement de procédure de la</w:t>
      </w:r>
      <w:r w:rsidR="00F9544B">
        <w:rPr>
          <w:rFonts w:ascii="Times New Roman" w:hAnsi="Times New Roman" w:cs="Times New Roman"/>
          <w:sz w:val="24"/>
          <w:szCs w:val="24"/>
        </w:rPr>
        <w:t xml:space="preserve"> </w:t>
      </w:r>
      <w:r w:rsidR="002F4E18">
        <w:rPr>
          <w:rFonts w:ascii="Times New Roman" w:hAnsi="Times New Roman" w:cs="Times New Roman"/>
          <w:sz w:val="24"/>
          <w:szCs w:val="24"/>
        </w:rPr>
        <w:t>CJUE</w:t>
      </w:r>
      <w:r w:rsidR="003570C4" w:rsidRPr="00DE1C90">
        <w:rPr>
          <w:rFonts w:ascii="Times New Roman" w:hAnsi="Times New Roman" w:cs="Times New Roman"/>
          <w:sz w:val="24"/>
          <w:szCs w:val="24"/>
        </w:rPr>
        <w:t xml:space="preserve">) ou que </w:t>
      </w:r>
      <w:r w:rsidR="00A84FB9">
        <w:rPr>
          <w:rFonts w:ascii="Times New Roman" w:hAnsi="Times New Roman" w:cs="Times New Roman"/>
          <w:sz w:val="24"/>
          <w:szCs w:val="24"/>
        </w:rPr>
        <w:t>la</w:t>
      </w:r>
      <w:r w:rsidR="003570C4" w:rsidRPr="00DE1C90">
        <w:rPr>
          <w:rFonts w:ascii="Times New Roman" w:hAnsi="Times New Roman" w:cs="Times New Roman"/>
          <w:sz w:val="24"/>
          <w:szCs w:val="24"/>
        </w:rPr>
        <w:t xml:space="preserve"> question soit déclarée manifestement irrecevable en ce qu’elles ne respect</w:t>
      </w:r>
      <w:r w:rsidR="00FE7178">
        <w:rPr>
          <w:rFonts w:ascii="Times New Roman" w:hAnsi="Times New Roman" w:cs="Times New Roman"/>
          <w:sz w:val="24"/>
          <w:szCs w:val="24"/>
        </w:rPr>
        <w:t>er</w:t>
      </w:r>
      <w:r w:rsidR="003570C4" w:rsidRPr="00DE1C90">
        <w:rPr>
          <w:rFonts w:ascii="Times New Roman" w:hAnsi="Times New Roman" w:cs="Times New Roman"/>
          <w:sz w:val="24"/>
          <w:szCs w:val="24"/>
        </w:rPr>
        <w:t>aient pas les exigences minimales imposées par la CJUE (exigences prévues notamment à l’article 94 dudit règlement), ou un avis à la CEDH ?</w:t>
      </w:r>
    </w:p>
    <w:p w14:paraId="6681728B" w14:textId="22F17B34" w:rsidR="003570C4" w:rsidRPr="00DE1C90" w:rsidRDefault="00007347" w:rsidP="00DE1C90">
      <w:pPr>
        <w:spacing w:line="240" w:lineRule="auto"/>
        <w:jc w:val="both"/>
        <w:rPr>
          <w:rFonts w:ascii="Times New Roman" w:hAnsi="Times New Roman" w:cs="Times New Roman"/>
          <w:sz w:val="24"/>
          <w:szCs w:val="24"/>
        </w:rPr>
      </w:pPr>
      <w:r w:rsidRPr="00DE1C90">
        <w:rPr>
          <w:rFonts w:ascii="Times New Roman" w:hAnsi="Times New Roman" w:cs="Times New Roman"/>
          <w:sz w:val="24"/>
          <w:szCs w:val="24"/>
        </w:rPr>
        <w:t>(b)</w:t>
      </w:r>
      <w:r w:rsidR="002E2A31">
        <w:rPr>
          <w:rFonts w:ascii="Times New Roman" w:hAnsi="Times New Roman" w:cs="Times New Roman"/>
          <w:sz w:val="24"/>
          <w:szCs w:val="24"/>
        </w:rPr>
        <w:t xml:space="preserve"> L</w:t>
      </w:r>
      <w:r w:rsidR="003570C4" w:rsidRPr="00DE1C90">
        <w:rPr>
          <w:rFonts w:ascii="Times New Roman" w:hAnsi="Times New Roman" w:cs="Times New Roman"/>
          <w:sz w:val="24"/>
          <w:szCs w:val="24"/>
        </w:rPr>
        <w:t>orsque vous saisissez une cour supranationale</w:t>
      </w:r>
      <w:r w:rsidR="002E2A31">
        <w:rPr>
          <w:rFonts w:ascii="Times New Roman" w:hAnsi="Times New Roman" w:cs="Times New Roman"/>
          <w:sz w:val="24"/>
          <w:szCs w:val="24"/>
        </w:rPr>
        <w:t xml:space="preserve"> d’une question préjudicielle ou d’une demande d’avis,</w:t>
      </w:r>
      <w:r w:rsidR="003570C4" w:rsidRPr="00DE1C90">
        <w:rPr>
          <w:rFonts w:ascii="Times New Roman" w:hAnsi="Times New Roman" w:cs="Times New Roman"/>
          <w:sz w:val="24"/>
          <w:szCs w:val="24"/>
        </w:rPr>
        <w:t xml:space="preserve"> </w:t>
      </w:r>
      <w:r w:rsidR="00FE7178">
        <w:rPr>
          <w:rFonts w:ascii="Times New Roman" w:hAnsi="Times New Roman" w:cs="Times New Roman"/>
          <w:sz w:val="24"/>
          <w:szCs w:val="24"/>
        </w:rPr>
        <w:t>faîtes-vous valoir la position de votre juridiction sur la question débattue</w:t>
      </w:r>
      <w:r w:rsidR="00944B5B">
        <w:rPr>
          <w:rFonts w:ascii="Times New Roman" w:hAnsi="Times New Roman" w:cs="Times New Roman"/>
          <w:sz w:val="24"/>
          <w:szCs w:val="24"/>
        </w:rPr>
        <w:t> ? Avez-vous le sentiment d’influer sur la jurisprudence de la CJUE ou de la CEDH ?</w:t>
      </w:r>
      <w:r w:rsidR="003570C4" w:rsidRPr="00DE1C90">
        <w:rPr>
          <w:rFonts w:ascii="Times New Roman" w:hAnsi="Times New Roman" w:cs="Times New Roman"/>
          <w:sz w:val="24"/>
          <w:szCs w:val="24"/>
        </w:rPr>
        <w:t xml:space="preserve"> </w:t>
      </w:r>
    </w:p>
    <w:p w14:paraId="6A6F9946" w14:textId="58181B30" w:rsidR="00B55B93" w:rsidRDefault="006778D7" w:rsidP="00DE1C90">
      <w:pPr>
        <w:spacing w:line="240" w:lineRule="auto"/>
        <w:jc w:val="both"/>
        <w:rPr>
          <w:rFonts w:ascii="Times New Roman" w:hAnsi="Times New Roman" w:cs="Times New Roman"/>
          <w:sz w:val="24"/>
          <w:szCs w:val="24"/>
        </w:rPr>
      </w:pPr>
      <w:r w:rsidRPr="00DE1C90">
        <w:rPr>
          <w:rFonts w:ascii="Times New Roman" w:hAnsi="Times New Roman" w:cs="Times New Roman"/>
          <w:b/>
          <w:bCs/>
          <w:sz w:val="24"/>
          <w:szCs w:val="24"/>
        </w:rPr>
        <w:t>Question N°9</w:t>
      </w:r>
      <w:r w:rsidRPr="00DE1C90">
        <w:rPr>
          <w:rFonts w:ascii="Times New Roman" w:hAnsi="Times New Roman" w:cs="Times New Roman"/>
          <w:sz w:val="24"/>
          <w:szCs w:val="24"/>
        </w:rPr>
        <w:t xml:space="preserve">. </w:t>
      </w:r>
      <w:r w:rsidR="00010735" w:rsidRPr="00DE1C90">
        <w:rPr>
          <w:rFonts w:ascii="Times New Roman" w:hAnsi="Times New Roman" w:cs="Times New Roman"/>
          <w:sz w:val="24"/>
          <w:szCs w:val="24"/>
        </w:rPr>
        <w:t xml:space="preserve">(a) </w:t>
      </w:r>
      <w:r w:rsidR="00B5392B" w:rsidRPr="00DE1C90">
        <w:rPr>
          <w:rFonts w:ascii="Times New Roman" w:hAnsi="Times New Roman" w:cs="Times New Roman"/>
          <w:sz w:val="24"/>
          <w:szCs w:val="24"/>
        </w:rPr>
        <w:t>Dans le cadre du Protocole n°16 à la C</w:t>
      </w:r>
      <w:r w:rsidR="00FE7178">
        <w:rPr>
          <w:rFonts w:ascii="Times New Roman" w:hAnsi="Times New Roman" w:cs="Times New Roman"/>
          <w:sz w:val="24"/>
          <w:szCs w:val="24"/>
        </w:rPr>
        <w:t>onvention,</w:t>
      </w:r>
      <w:r w:rsidR="00B5392B" w:rsidRPr="00DE1C90">
        <w:rPr>
          <w:rFonts w:ascii="Times New Roman" w:hAnsi="Times New Roman" w:cs="Times New Roman"/>
          <w:sz w:val="24"/>
          <w:szCs w:val="24"/>
        </w:rPr>
        <w:t xml:space="preserve"> sept avis ont été rendus par la C</w:t>
      </w:r>
      <w:r w:rsidR="002F4E18">
        <w:rPr>
          <w:rFonts w:ascii="Times New Roman" w:hAnsi="Times New Roman" w:cs="Times New Roman"/>
          <w:sz w:val="24"/>
          <w:szCs w:val="24"/>
        </w:rPr>
        <w:t>EDH</w:t>
      </w:r>
      <w:r w:rsidR="00F9544B">
        <w:rPr>
          <w:rFonts w:ascii="Times New Roman" w:hAnsi="Times New Roman" w:cs="Times New Roman"/>
          <w:sz w:val="24"/>
          <w:szCs w:val="24"/>
        </w:rPr>
        <w:t xml:space="preserve"> </w:t>
      </w:r>
      <w:r w:rsidR="00A04258" w:rsidRPr="00DE1C90">
        <w:rPr>
          <w:rFonts w:ascii="Times New Roman" w:hAnsi="Times New Roman" w:cs="Times New Roman"/>
          <w:sz w:val="24"/>
          <w:szCs w:val="24"/>
        </w:rPr>
        <w:t xml:space="preserve">(à la demande de la France, Arménie, Lituanie, Finlande et Belgique) </w:t>
      </w:r>
      <w:r w:rsidR="00B5392B" w:rsidRPr="00DE1C90">
        <w:rPr>
          <w:rFonts w:ascii="Times New Roman" w:hAnsi="Times New Roman" w:cs="Times New Roman"/>
          <w:sz w:val="24"/>
          <w:szCs w:val="24"/>
        </w:rPr>
        <w:t xml:space="preserve">et </w:t>
      </w:r>
      <w:r w:rsidR="00C52D1E">
        <w:rPr>
          <w:rFonts w:ascii="Times New Roman" w:hAnsi="Times New Roman" w:cs="Times New Roman"/>
          <w:sz w:val="24"/>
          <w:szCs w:val="24"/>
        </w:rPr>
        <w:t>deux</w:t>
      </w:r>
      <w:r w:rsidR="00B5392B" w:rsidRPr="00DE1C90">
        <w:rPr>
          <w:rFonts w:ascii="Times New Roman" w:hAnsi="Times New Roman" w:cs="Times New Roman"/>
          <w:sz w:val="24"/>
          <w:szCs w:val="24"/>
        </w:rPr>
        <w:t xml:space="preserve"> demande</w:t>
      </w:r>
      <w:r w:rsidR="00C52D1E">
        <w:rPr>
          <w:rFonts w:ascii="Times New Roman" w:hAnsi="Times New Roman" w:cs="Times New Roman"/>
          <w:sz w:val="24"/>
          <w:szCs w:val="24"/>
        </w:rPr>
        <w:t>s</w:t>
      </w:r>
      <w:r w:rsidR="00B5392B" w:rsidRPr="00DE1C90">
        <w:rPr>
          <w:rFonts w:ascii="Times New Roman" w:hAnsi="Times New Roman" w:cs="Times New Roman"/>
          <w:sz w:val="24"/>
          <w:szCs w:val="24"/>
        </w:rPr>
        <w:t xml:space="preserve"> d’avis consultatif </w:t>
      </w:r>
      <w:r w:rsidR="00C52D1E">
        <w:rPr>
          <w:rFonts w:ascii="Times New Roman" w:hAnsi="Times New Roman" w:cs="Times New Roman"/>
          <w:sz w:val="24"/>
          <w:szCs w:val="24"/>
        </w:rPr>
        <w:t>ont</w:t>
      </w:r>
      <w:r w:rsidR="00B5392B" w:rsidRPr="00DE1C90">
        <w:rPr>
          <w:rFonts w:ascii="Times New Roman" w:hAnsi="Times New Roman" w:cs="Times New Roman"/>
          <w:sz w:val="24"/>
          <w:szCs w:val="24"/>
        </w:rPr>
        <w:t xml:space="preserve"> été rejetée</w:t>
      </w:r>
      <w:r w:rsidR="00927F17">
        <w:rPr>
          <w:rFonts w:ascii="Times New Roman" w:hAnsi="Times New Roman" w:cs="Times New Roman"/>
          <w:sz w:val="24"/>
          <w:szCs w:val="24"/>
        </w:rPr>
        <w:t>s</w:t>
      </w:r>
      <w:r w:rsidR="00B5392B" w:rsidRPr="00DE1C90">
        <w:rPr>
          <w:rFonts w:ascii="Times New Roman" w:hAnsi="Times New Roman" w:cs="Times New Roman"/>
          <w:sz w:val="24"/>
          <w:szCs w:val="24"/>
        </w:rPr>
        <w:t xml:space="preserve"> </w:t>
      </w:r>
      <w:r w:rsidR="00A04258" w:rsidRPr="00DE1C90">
        <w:rPr>
          <w:rFonts w:ascii="Times New Roman" w:hAnsi="Times New Roman" w:cs="Times New Roman"/>
          <w:sz w:val="24"/>
          <w:szCs w:val="24"/>
        </w:rPr>
        <w:t>(</w:t>
      </w:r>
      <w:r w:rsidR="00927F17" w:rsidRPr="00DE1C90">
        <w:rPr>
          <w:rFonts w:ascii="Times New Roman" w:hAnsi="Times New Roman" w:cs="Times New Roman"/>
          <w:sz w:val="24"/>
          <w:szCs w:val="24"/>
        </w:rPr>
        <w:t>demande</w:t>
      </w:r>
      <w:r w:rsidR="00927F17">
        <w:rPr>
          <w:rFonts w:ascii="Times New Roman" w:hAnsi="Times New Roman" w:cs="Times New Roman"/>
          <w:sz w:val="24"/>
          <w:szCs w:val="24"/>
        </w:rPr>
        <w:t>s</w:t>
      </w:r>
      <w:r w:rsidR="00927F17" w:rsidRPr="00DE1C90">
        <w:rPr>
          <w:rFonts w:ascii="Times New Roman" w:hAnsi="Times New Roman" w:cs="Times New Roman"/>
          <w:sz w:val="24"/>
          <w:szCs w:val="24"/>
        </w:rPr>
        <w:t xml:space="preserve"> formulées</w:t>
      </w:r>
      <w:r w:rsidR="00A04258" w:rsidRPr="00DE1C90">
        <w:rPr>
          <w:rFonts w:ascii="Times New Roman" w:hAnsi="Times New Roman" w:cs="Times New Roman"/>
          <w:sz w:val="24"/>
          <w:szCs w:val="24"/>
        </w:rPr>
        <w:t xml:space="preserve"> par </w:t>
      </w:r>
      <w:r w:rsidR="00B22BE7">
        <w:rPr>
          <w:rFonts w:ascii="Times New Roman" w:hAnsi="Times New Roman" w:cs="Times New Roman"/>
          <w:sz w:val="24"/>
          <w:szCs w:val="24"/>
        </w:rPr>
        <w:t xml:space="preserve">l’Estonie et </w:t>
      </w:r>
      <w:r w:rsidR="00A04258" w:rsidRPr="00DE1C90">
        <w:rPr>
          <w:rFonts w:ascii="Times New Roman" w:hAnsi="Times New Roman" w:cs="Times New Roman"/>
          <w:sz w:val="24"/>
          <w:szCs w:val="24"/>
        </w:rPr>
        <w:t xml:space="preserve">la Slovaquie). </w:t>
      </w:r>
      <w:r w:rsidR="00A556DF" w:rsidRPr="00DE1C90">
        <w:rPr>
          <w:rFonts w:ascii="Times New Roman" w:hAnsi="Times New Roman" w:cs="Times New Roman"/>
          <w:sz w:val="24"/>
          <w:szCs w:val="24"/>
        </w:rPr>
        <w:t xml:space="preserve">Ainsi, avez-vous déjà utilisé ce mécanisme ? Si oui, pouvez-vous rappeler pour quelle(s) affaire(s) et si non, </w:t>
      </w:r>
      <w:r w:rsidR="00FE7178">
        <w:rPr>
          <w:rFonts w:ascii="Times New Roman" w:hAnsi="Times New Roman" w:cs="Times New Roman"/>
          <w:sz w:val="24"/>
          <w:szCs w:val="24"/>
        </w:rPr>
        <w:t>comment expliquez-vous le défaut de recours à ce mécanisme</w:t>
      </w:r>
      <w:r w:rsidR="00A556DF" w:rsidRPr="00DE1C90">
        <w:rPr>
          <w:rFonts w:ascii="Times New Roman" w:hAnsi="Times New Roman" w:cs="Times New Roman"/>
          <w:sz w:val="24"/>
          <w:szCs w:val="24"/>
        </w:rPr>
        <w:t xml:space="preserve"> ? </w:t>
      </w:r>
    </w:p>
    <w:p w14:paraId="04F0FCF7" w14:textId="17851EA2" w:rsidR="009E560A" w:rsidRPr="00DE1C90" w:rsidRDefault="00010735" w:rsidP="00DE1C90">
      <w:pPr>
        <w:spacing w:line="240" w:lineRule="auto"/>
        <w:jc w:val="both"/>
        <w:rPr>
          <w:rFonts w:ascii="Times New Roman" w:hAnsi="Times New Roman" w:cs="Times New Roman"/>
          <w:sz w:val="24"/>
          <w:szCs w:val="24"/>
        </w:rPr>
      </w:pPr>
      <w:r w:rsidRPr="00DE1C90">
        <w:rPr>
          <w:rFonts w:ascii="Times New Roman" w:hAnsi="Times New Roman" w:cs="Times New Roman"/>
          <w:sz w:val="24"/>
          <w:szCs w:val="24"/>
        </w:rPr>
        <w:t>(</w:t>
      </w:r>
      <w:r w:rsidR="001E4E76">
        <w:rPr>
          <w:rFonts w:ascii="Times New Roman" w:hAnsi="Times New Roman" w:cs="Times New Roman"/>
          <w:sz w:val="24"/>
          <w:szCs w:val="24"/>
        </w:rPr>
        <w:t>b</w:t>
      </w:r>
      <w:r w:rsidRPr="00DE1C90">
        <w:rPr>
          <w:rFonts w:ascii="Times New Roman" w:hAnsi="Times New Roman" w:cs="Times New Roman"/>
          <w:sz w:val="24"/>
          <w:szCs w:val="24"/>
        </w:rPr>
        <w:t>)</w:t>
      </w:r>
      <w:r w:rsidR="00B55B93">
        <w:rPr>
          <w:rFonts w:ascii="Times New Roman" w:hAnsi="Times New Roman" w:cs="Times New Roman"/>
          <w:sz w:val="24"/>
          <w:szCs w:val="24"/>
        </w:rPr>
        <w:t xml:space="preserve"> </w:t>
      </w:r>
      <w:r w:rsidR="001E4E76">
        <w:rPr>
          <w:rFonts w:ascii="Times New Roman" w:hAnsi="Times New Roman" w:cs="Times New Roman"/>
          <w:sz w:val="24"/>
          <w:szCs w:val="24"/>
        </w:rPr>
        <w:t>Avez</w:t>
      </w:r>
      <w:r w:rsidR="008441B9" w:rsidRPr="00DE1C90">
        <w:rPr>
          <w:rFonts w:ascii="Times New Roman" w:hAnsi="Times New Roman" w:cs="Times New Roman"/>
          <w:sz w:val="24"/>
          <w:szCs w:val="24"/>
        </w:rPr>
        <w:t>-vous déjà eu l’occasion de vous référe</w:t>
      </w:r>
      <w:r w:rsidR="00155AA6" w:rsidRPr="00DE1C90">
        <w:rPr>
          <w:rFonts w:ascii="Times New Roman" w:hAnsi="Times New Roman" w:cs="Times New Roman"/>
          <w:sz w:val="24"/>
          <w:szCs w:val="24"/>
        </w:rPr>
        <w:t xml:space="preserve">r </w:t>
      </w:r>
      <w:r w:rsidR="008441B9" w:rsidRPr="00DE1C90">
        <w:rPr>
          <w:rFonts w:ascii="Times New Roman" w:hAnsi="Times New Roman" w:cs="Times New Roman"/>
          <w:sz w:val="24"/>
          <w:szCs w:val="24"/>
        </w:rPr>
        <w:t>aux avis rendus par la CEDH dans vos décisions alors même que la demande d’avis av</w:t>
      </w:r>
      <w:r w:rsidR="001E4E76">
        <w:rPr>
          <w:rFonts w:ascii="Times New Roman" w:hAnsi="Times New Roman" w:cs="Times New Roman"/>
          <w:sz w:val="24"/>
          <w:szCs w:val="24"/>
        </w:rPr>
        <w:t>ait</w:t>
      </w:r>
      <w:r w:rsidR="008441B9" w:rsidRPr="00DE1C90">
        <w:rPr>
          <w:rFonts w:ascii="Times New Roman" w:hAnsi="Times New Roman" w:cs="Times New Roman"/>
          <w:sz w:val="24"/>
          <w:szCs w:val="24"/>
        </w:rPr>
        <w:t xml:space="preserve"> été formulée par un autre Etat membre ? Si oui, pouvez-vous détailler le ou les arrêt(s) en question</w:t>
      </w:r>
      <w:r w:rsidR="002E2A31">
        <w:rPr>
          <w:rFonts w:ascii="Times New Roman" w:hAnsi="Times New Roman" w:cs="Times New Roman"/>
          <w:sz w:val="24"/>
          <w:szCs w:val="24"/>
        </w:rPr>
        <w:t> ?</w:t>
      </w:r>
    </w:p>
    <w:p w14:paraId="047BE74A" w14:textId="79BAEC97" w:rsidR="00510EF2" w:rsidRDefault="00DF6C39" w:rsidP="00DE1C90">
      <w:pPr>
        <w:spacing w:line="240" w:lineRule="auto"/>
        <w:jc w:val="both"/>
        <w:rPr>
          <w:rFonts w:ascii="Times New Roman" w:hAnsi="Times New Roman" w:cs="Times New Roman"/>
          <w:sz w:val="24"/>
          <w:szCs w:val="24"/>
        </w:rPr>
      </w:pPr>
      <w:r w:rsidRPr="00DE1C90">
        <w:rPr>
          <w:rFonts w:ascii="Times New Roman" w:hAnsi="Times New Roman" w:cs="Times New Roman"/>
          <w:b/>
          <w:bCs/>
          <w:sz w:val="24"/>
          <w:szCs w:val="24"/>
        </w:rPr>
        <w:t>Question N°10</w:t>
      </w:r>
      <w:r w:rsidRPr="00DE1C90">
        <w:rPr>
          <w:rFonts w:ascii="Times New Roman" w:hAnsi="Times New Roman" w:cs="Times New Roman"/>
          <w:sz w:val="24"/>
          <w:szCs w:val="24"/>
        </w:rPr>
        <w:t>.</w:t>
      </w:r>
      <w:r w:rsidR="00BD314D" w:rsidRPr="00DE1C90">
        <w:rPr>
          <w:rFonts w:ascii="Times New Roman" w:hAnsi="Times New Roman" w:cs="Times New Roman"/>
          <w:sz w:val="24"/>
          <w:szCs w:val="24"/>
        </w:rPr>
        <w:t xml:space="preserve"> (a)</w:t>
      </w:r>
      <w:r w:rsidRPr="00DE1C90">
        <w:rPr>
          <w:rFonts w:ascii="Times New Roman" w:hAnsi="Times New Roman" w:cs="Times New Roman"/>
          <w:sz w:val="24"/>
          <w:szCs w:val="24"/>
        </w:rPr>
        <w:t xml:space="preserve"> </w:t>
      </w:r>
      <w:r w:rsidR="001E4E76">
        <w:rPr>
          <w:rFonts w:ascii="Times New Roman" w:hAnsi="Times New Roman" w:cs="Times New Roman"/>
          <w:sz w:val="24"/>
          <w:szCs w:val="24"/>
        </w:rPr>
        <w:t>L</w:t>
      </w:r>
      <w:r w:rsidR="001E4E76" w:rsidRPr="00DE1C90">
        <w:rPr>
          <w:rFonts w:ascii="Times New Roman" w:hAnsi="Times New Roman" w:cs="Times New Roman"/>
          <w:sz w:val="24"/>
          <w:szCs w:val="24"/>
        </w:rPr>
        <w:t xml:space="preserve">a CJUE et CEDH motivent leurs arrêts de manière substantielle. </w:t>
      </w:r>
      <w:r w:rsidR="00704C30" w:rsidRPr="00DE1C90">
        <w:rPr>
          <w:rFonts w:ascii="Times New Roman" w:hAnsi="Times New Roman" w:cs="Times New Roman"/>
          <w:sz w:val="24"/>
          <w:szCs w:val="24"/>
        </w:rPr>
        <w:t xml:space="preserve">Au regard des exigences européennes avez-vous </w:t>
      </w:r>
      <w:r w:rsidR="00510EF2">
        <w:rPr>
          <w:rFonts w:ascii="Times New Roman" w:hAnsi="Times New Roman" w:cs="Times New Roman"/>
          <w:sz w:val="24"/>
          <w:szCs w:val="24"/>
        </w:rPr>
        <w:t xml:space="preserve">dû </w:t>
      </w:r>
      <w:r w:rsidR="001E4E76">
        <w:rPr>
          <w:rFonts w:ascii="Times New Roman" w:hAnsi="Times New Roman" w:cs="Times New Roman"/>
          <w:sz w:val="24"/>
          <w:szCs w:val="24"/>
        </w:rPr>
        <w:t>modifier votre pratique de motivation de</w:t>
      </w:r>
      <w:r w:rsidR="00704C30" w:rsidRPr="00DE1C90">
        <w:rPr>
          <w:rFonts w:ascii="Times New Roman" w:hAnsi="Times New Roman" w:cs="Times New Roman"/>
          <w:sz w:val="24"/>
          <w:szCs w:val="24"/>
        </w:rPr>
        <w:t xml:space="preserve"> vos décisions de justice ?</w:t>
      </w:r>
      <w:r w:rsidR="009D6977" w:rsidRPr="00DE1C90">
        <w:rPr>
          <w:rFonts w:ascii="Times New Roman" w:hAnsi="Times New Roman" w:cs="Times New Roman"/>
          <w:sz w:val="24"/>
          <w:szCs w:val="24"/>
        </w:rPr>
        <w:t xml:space="preserve"> </w:t>
      </w:r>
      <w:r w:rsidR="0040196B" w:rsidRPr="00DE1C90">
        <w:rPr>
          <w:rFonts w:ascii="Times New Roman" w:hAnsi="Times New Roman" w:cs="Times New Roman"/>
          <w:sz w:val="24"/>
          <w:szCs w:val="24"/>
        </w:rPr>
        <w:t>E</w:t>
      </w:r>
      <w:r w:rsidR="009D6977" w:rsidRPr="00DE1C90">
        <w:rPr>
          <w:rFonts w:ascii="Times New Roman" w:hAnsi="Times New Roman" w:cs="Times New Roman"/>
          <w:sz w:val="24"/>
          <w:szCs w:val="24"/>
        </w:rPr>
        <w:t xml:space="preserve">n cas de réponse positive, pouvez-vous indiquer si une telle réforme a été entreprise à la suite d’une condamnation ou </w:t>
      </w:r>
      <w:r w:rsidR="00510EF2">
        <w:rPr>
          <w:rFonts w:ascii="Times New Roman" w:hAnsi="Times New Roman" w:cs="Times New Roman"/>
          <w:sz w:val="24"/>
          <w:szCs w:val="24"/>
        </w:rPr>
        <w:t xml:space="preserve">en raison </w:t>
      </w:r>
      <w:r w:rsidR="0040196B" w:rsidRPr="00DE1C90">
        <w:rPr>
          <w:rFonts w:ascii="Times New Roman" w:hAnsi="Times New Roman" w:cs="Times New Roman"/>
          <w:sz w:val="24"/>
          <w:szCs w:val="24"/>
        </w:rPr>
        <w:t>du droit européen ou des pratiques des cours suprêmes voisines ou supranationales ?</w:t>
      </w:r>
      <w:r w:rsidR="005C4286" w:rsidRPr="00DE1C90">
        <w:rPr>
          <w:rFonts w:ascii="Times New Roman" w:hAnsi="Times New Roman" w:cs="Times New Roman"/>
          <w:sz w:val="24"/>
          <w:szCs w:val="24"/>
        </w:rPr>
        <w:t xml:space="preserve"> </w:t>
      </w:r>
      <w:r w:rsidR="001E4E76">
        <w:rPr>
          <w:rFonts w:ascii="Times New Roman" w:hAnsi="Times New Roman" w:cs="Times New Roman"/>
          <w:sz w:val="24"/>
          <w:szCs w:val="24"/>
        </w:rPr>
        <w:t>La méthodologie de rédaction des cours européennes</w:t>
      </w:r>
      <w:r w:rsidR="00704C30" w:rsidRPr="00DE1C90">
        <w:rPr>
          <w:rFonts w:ascii="Times New Roman" w:hAnsi="Times New Roman" w:cs="Times New Roman"/>
          <w:sz w:val="24"/>
          <w:szCs w:val="24"/>
        </w:rPr>
        <w:t xml:space="preserve"> a-t-</w:t>
      </w:r>
      <w:r w:rsidR="001E4E76">
        <w:rPr>
          <w:rFonts w:ascii="Times New Roman" w:hAnsi="Times New Roman" w:cs="Times New Roman"/>
          <w:sz w:val="24"/>
          <w:szCs w:val="24"/>
        </w:rPr>
        <w:t>e</w:t>
      </w:r>
      <w:r w:rsidR="00704C30" w:rsidRPr="00DE1C90">
        <w:rPr>
          <w:rFonts w:ascii="Times New Roman" w:hAnsi="Times New Roman" w:cs="Times New Roman"/>
          <w:sz w:val="24"/>
          <w:szCs w:val="24"/>
        </w:rPr>
        <w:t>l</w:t>
      </w:r>
      <w:r w:rsidR="001E4E76">
        <w:rPr>
          <w:rFonts w:ascii="Times New Roman" w:hAnsi="Times New Roman" w:cs="Times New Roman"/>
          <w:sz w:val="24"/>
          <w:szCs w:val="24"/>
        </w:rPr>
        <w:t>le</w:t>
      </w:r>
      <w:r w:rsidR="00704C30" w:rsidRPr="00DE1C90">
        <w:rPr>
          <w:rFonts w:ascii="Times New Roman" w:hAnsi="Times New Roman" w:cs="Times New Roman"/>
          <w:sz w:val="24"/>
          <w:szCs w:val="24"/>
        </w:rPr>
        <w:t xml:space="preserve"> influencé votre manière </w:t>
      </w:r>
      <w:r w:rsidR="001E4E76">
        <w:rPr>
          <w:rFonts w:ascii="Times New Roman" w:hAnsi="Times New Roman" w:cs="Times New Roman"/>
          <w:sz w:val="24"/>
          <w:szCs w:val="24"/>
        </w:rPr>
        <w:t xml:space="preserve">de </w:t>
      </w:r>
      <w:r w:rsidR="00704C30" w:rsidRPr="00DE1C90">
        <w:rPr>
          <w:rFonts w:ascii="Times New Roman" w:hAnsi="Times New Roman" w:cs="Times New Roman"/>
          <w:sz w:val="24"/>
          <w:szCs w:val="24"/>
        </w:rPr>
        <w:t>motiver vos arrêts (par exemple, faire davantage de références à vos précédents jurisprudentiels</w:t>
      </w:r>
      <w:r w:rsidR="00510EF2">
        <w:rPr>
          <w:rFonts w:ascii="Times New Roman" w:hAnsi="Times New Roman" w:cs="Times New Roman"/>
          <w:sz w:val="24"/>
          <w:szCs w:val="24"/>
        </w:rPr>
        <w:t xml:space="preserve"> ou au droit comparé</w:t>
      </w:r>
      <w:r w:rsidR="00704C30" w:rsidRPr="00DE1C90">
        <w:rPr>
          <w:rFonts w:ascii="Times New Roman" w:hAnsi="Times New Roman" w:cs="Times New Roman"/>
          <w:sz w:val="24"/>
          <w:szCs w:val="24"/>
        </w:rPr>
        <w:t>) ?</w:t>
      </w:r>
    </w:p>
    <w:p w14:paraId="36B8B386" w14:textId="18FD9DC5" w:rsidR="00AA366E" w:rsidRPr="00DE1C90" w:rsidRDefault="00BD314D" w:rsidP="00DE1C90">
      <w:pPr>
        <w:spacing w:line="240" w:lineRule="auto"/>
        <w:jc w:val="both"/>
        <w:rPr>
          <w:rFonts w:ascii="Times New Roman" w:hAnsi="Times New Roman" w:cs="Times New Roman"/>
          <w:sz w:val="24"/>
          <w:szCs w:val="24"/>
        </w:rPr>
      </w:pPr>
      <w:r w:rsidRPr="00DE1C90">
        <w:rPr>
          <w:rFonts w:ascii="Times New Roman" w:hAnsi="Times New Roman" w:cs="Times New Roman"/>
          <w:sz w:val="24"/>
          <w:szCs w:val="24"/>
        </w:rPr>
        <w:t xml:space="preserve">(b) </w:t>
      </w:r>
      <w:r w:rsidR="00704C30" w:rsidRPr="00DE1C90">
        <w:rPr>
          <w:rFonts w:ascii="Times New Roman" w:hAnsi="Times New Roman" w:cs="Times New Roman"/>
          <w:sz w:val="24"/>
          <w:szCs w:val="24"/>
        </w:rPr>
        <w:t>Pensez-vous que le droit européen a fait évoluer la notion de jurisprudence dans les systèmes de droit continental ?</w:t>
      </w:r>
    </w:p>
    <w:p w14:paraId="454A2F4F" w14:textId="6A2D8B73" w:rsidR="00B75210" w:rsidRPr="00DE1C90" w:rsidRDefault="00EB7D20" w:rsidP="00DE1C90">
      <w:pPr>
        <w:spacing w:line="240" w:lineRule="auto"/>
        <w:jc w:val="both"/>
        <w:rPr>
          <w:rFonts w:ascii="Times New Roman" w:hAnsi="Times New Roman" w:cs="Times New Roman"/>
          <w:sz w:val="24"/>
          <w:szCs w:val="24"/>
        </w:rPr>
      </w:pPr>
      <w:r w:rsidRPr="00DE1C90">
        <w:rPr>
          <w:rFonts w:ascii="Times New Roman" w:hAnsi="Times New Roman" w:cs="Times New Roman"/>
          <w:b/>
          <w:bCs/>
          <w:sz w:val="24"/>
          <w:szCs w:val="24"/>
        </w:rPr>
        <w:t>Question N°11</w:t>
      </w:r>
      <w:r w:rsidRPr="00DE1C90">
        <w:rPr>
          <w:rFonts w:ascii="Times New Roman" w:hAnsi="Times New Roman" w:cs="Times New Roman"/>
          <w:sz w:val="24"/>
          <w:szCs w:val="24"/>
        </w:rPr>
        <w:t>.</w:t>
      </w:r>
      <w:r w:rsidR="00B75210" w:rsidRPr="00DE1C90">
        <w:rPr>
          <w:rFonts w:ascii="Times New Roman" w:hAnsi="Times New Roman" w:cs="Times New Roman"/>
          <w:sz w:val="24"/>
          <w:szCs w:val="24"/>
        </w:rPr>
        <w:t xml:space="preserve"> P</w:t>
      </w:r>
      <w:r w:rsidR="007E5CCB" w:rsidRPr="00DE1C90">
        <w:rPr>
          <w:rFonts w:ascii="Times New Roman" w:hAnsi="Times New Roman" w:cs="Times New Roman"/>
          <w:sz w:val="24"/>
          <w:szCs w:val="24"/>
        </w:rPr>
        <w:t>ouvez-vous</w:t>
      </w:r>
      <w:r w:rsidR="00944B5B">
        <w:rPr>
          <w:rFonts w:ascii="Times New Roman" w:hAnsi="Times New Roman" w:cs="Times New Roman"/>
          <w:sz w:val="24"/>
          <w:szCs w:val="24"/>
        </w:rPr>
        <w:t xml:space="preserve"> référencer</w:t>
      </w:r>
      <w:r w:rsidR="006B08FA">
        <w:rPr>
          <w:rFonts w:ascii="Times New Roman" w:hAnsi="Times New Roman" w:cs="Times New Roman"/>
          <w:sz w:val="24"/>
          <w:szCs w:val="24"/>
        </w:rPr>
        <w:t>, dans la mesure du possible,</w:t>
      </w:r>
      <w:r w:rsidR="007E5CCB" w:rsidRPr="00DE1C90">
        <w:rPr>
          <w:rFonts w:ascii="Times New Roman" w:hAnsi="Times New Roman" w:cs="Times New Roman"/>
          <w:sz w:val="24"/>
          <w:szCs w:val="24"/>
        </w:rPr>
        <w:t xml:space="preserve"> des décisions </w:t>
      </w:r>
      <w:r w:rsidR="00B75210" w:rsidRPr="00DE1C90">
        <w:rPr>
          <w:rFonts w:ascii="Times New Roman" w:hAnsi="Times New Roman" w:cs="Times New Roman"/>
          <w:sz w:val="24"/>
          <w:szCs w:val="24"/>
        </w:rPr>
        <w:t>rendues par votre juridiction </w:t>
      </w:r>
    </w:p>
    <w:p w14:paraId="33A97240" w14:textId="704BB80E" w:rsidR="00936820" w:rsidRPr="00F9544B" w:rsidRDefault="0068290A" w:rsidP="00F9544B">
      <w:pPr>
        <w:spacing w:line="240" w:lineRule="auto"/>
        <w:jc w:val="both"/>
        <w:rPr>
          <w:rFonts w:ascii="Times New Roman" w:hAnsi="Times New Roman" w:cs="Times New Roman"/>
          <w:color w:val="FF0000"/>
          <w:sz w:val="24"/>
          <w:szCs w:val="24"/>
        </w:rPr>
      </w:pPr>
      <w:r w:rsidRPr="00F9544B">
        <w:rPr>
          <w:rFonts w:ascii="Times New Roman" w:hAnsi="Times New Roman" w:cs="Times New Roman"/>
          <w:sz w:val="24"/>
          <w:szCs w:val="24"/>
        </w:rPr>
        <w:t xml:space="preserve">(a) </w:t>
      </w:r>
      <w:r w:rsidR="00B75210" w:rsidRPr="00F9544B">
        <w:rPr>
          <w:rFonts w:ascii="Times New Roman" w:hAnsi="Times New Roman" w:cs="Times New Roman"/>
          <w:sz w:val="24"/>
          <w:szCs w:val="24"/>
        </w:rPr>
        <w:t xml:space="preserve">Tenant compte </w:t>
      </w:r>
      <w:r w:rsidR="007E5CCB" w:rsidRPr="00F9544B">
        <w:rPr>
          <w:rFonts w:ascii="Times New Roman" w:hAnsi="Times New Roman" w:cs="Times New Roman"/>
          <w:sz w:val="24"/>
          <w:szCs w:val="24"/>
        </w:rPr>
        <w:t>explicitement ou implicitement de la marge nationale d’appréciation prévue par le droit européen</w:t>
      </w:r>
      <w:r w:rsidR="00936820" w:rsidRPr="00F9544B">
        <w:rPr>
          <w:rFonts w:ascii="Times New Roman" w:hAnsi="Times New Roman" w:cs="Times New Roman"/>
          <w:sz w:val="24"/>
          <w:szCs w:val="24"/>
        </w:rPr>
        <w:t> ;</w:t>
      </w:r>
    </w:p>
    <w:p w14:paraId="6BBB3625" w14:textId="785CE3E6" w:rsidR="00506448" w:rsidRPr="00C45ECC" w:rsidRDefault="0068290A" w:rsidP="00F9544B">
      <w:pPr>
        <w:spacing w:line="240" w:lineRule="auto"/>
        <w:rPr>
          <w:rFonts w:ascii="Times New Roman" w:hAnsi="Times New Roman" w:cs="Times New Roman"/>
          <w:b/>
          <w:bCs/>
          <w:sz w:val="24"/>
          <w:szCs w:val="24"/>
        </w:rPr>
      </w:pPr>
      <w:r w:rsidRPr="00DE1C90">
        <w:rPr>
          <w:rFonts w:ascii="Times New Roman" w:hAnsi="Times New Roman" w:cs="Times New Roman"/>
          <w:sz w:val="24"/>
          <w:szCs w:val="24"/>
        </w:rPr>
        <w:t xml:space="preserve">(b) </w:t>
      </w:r>
      <w:r w:rsidR="00B75210" w:rsidRPr="00DE1C90">
        <w:rPr>
          <w:rFonts w:ascii="Times New Roman" w:hAnsi="Times New Roman" w:cs="Times New Roman"/>
          <w:sz w:val="24"/>
          <w:szCs w:val="24"/>
        </w:rPr>
        <w:t xml:space="preserve">Reprenant </w:t>
      </w:r>
      <w:r w:rsidR="007E5CCB" w:rsidRPr="00DE1C90">
        <w:rPr>
          <w:rFonts w:ascii="Times New Roman" w:hAnsi="Times New Roman" w:cs="Times New Roman"/>
          <w:sz w:val="24"/>
          <w:szCs w:val="24"/>
        </w:rPr>
        <w:t>l’interprétation de la CJUE</w:t>
      </w:r>
      <w:r w:rsidR="00E917EE" w:rsidRPr="00DE1C90">
        <w:rPr>
          <w:rFonts w:ascii="Times New Roman" w:hAnsi="Times New Roman" w:cs="Times New Roman"/>
          <w:sz w:val="24"/>
          <w:szCs w:val="24"/>
        </w:rPr>
        <w:t xml:space="preserve">/ CEDH </w:t>
      </w:r>
      <w:r w:rsidR="007E5CCB" w:rsidRPr="00DE1C90">
        <w:rPr>
          <w:rFonts w:ascii="Times New Roman" w:hAnsi="Times New Roman" w:cs="Times New Roman"/>
          <w:sz w:val="24"/>
          <w:szCs w:val="24"/>
        </w:rPr>
        <w:t>et écartant une jurisprudence nationale</w:t>
      </w:r>
      <w:r w:rsidR="00E917EE" w:rsidRPr="00DE1C90">
        <w:rPr>
          <w:rFonts w:ascii="Times New Roman" w:hAnsi="Times New Roman" w:cs="Times New Roman"/>
          <w:sz w:val="24"/>
          <w:szCs w:val="24"/>
        </w:rPr>
        <w:t> ;</w:t>
      </w:r>
    </w:p>
    <w:p w14:paraId="134324A7" w14:textId="786AC3A4" w:rsidR="00F9544B" w:rsidRDefault="00F9544B" w:rsidP="00F9544B">
      <w:pPr>
        <w:spacing w:line="240" w:lineRule="auto"/>
        <w:jc w:val="center"/>
        <w:rPr>
          <w:rFonts w:ascii="Times New Roman" w:hAnsi="Times New Roman" w:cs="Times New Roman"/>
          <w:b/>
          <w:bCs/>
          <w:sz w:val="24"/>
          <w:szCs w:val="24"/>
        </w:rPr>
      </w:pPr>
    </w:p>
    <w:p w14:paraId="32E065E9" w14:textId="65B274E2" w:rsidR="00F9544B" w:rsidRDefault="00F9544B" w:rsidP="00F9544B">
      <w:pPr>
        <w:spacing w:line="240" w:lineRule="auto"/>
        <w:jc w:val="center"/>
        <w:rPr>
          <w:rFonts w:ascii="Times New Roman" w:hAnsi="Times New Roman" w:cs="Times New Roman"/>
          <w:b/>
          <w:bCs/>
          <w:sz w:val="24"/>
          <w:szCs w:val="24"/>
        </w:rPr>
      </w:pPr>
    </w:p>
    <w:p w14:paraId="0A3AE8C2" w14:textId="1100081C" w:rsidR="00F9544B" w:rsidRDefault="00F9544B" w:rsidP="00F9544B">
      <w:pPr>
        <w:spacing w:line="240" w:lineRule="auto"/>
        <w:jc w:val="center"/>
        <w:rPr>
          <w:rFonts w:ascii="Times New Roman" w:hAnsi="Times New Roman" w:cs="Times New Roman"/>
          <w:b/>
          <w:bCs/>
          <w:sz w:val="24"/>
          <w:szCs w:val="24"/>
        </w:rPr>
      </w:pPr>
    </w:p>
    <w:p w14:paraId="4943E566" w14:textId="77777777" w:rsidR="00F9544B" w:rsidRDefault="00F9544B" w:rsidP="00F9544B">
      <w:pPr>
        <w:spacing w:line="240" w:lineRule="auto"/>
        <w:jc w:val="center"/>
        <w:rPr>
          <w:rFonts w:ascii="Times New Roman" w:hAnsi="Times New Roman" w:cs="Times New Roman"/>
          <w:b/>
          <w:bCs/>
          <w:sz w:val="24"/>
          <w:szCs w:val="24"/>
        </w:rPr>
      </w:pPr>
    </w:p>
    <w:p w14:paraId="6C5BC4BA" w14:textId="40FB0139" w:rsidR="005A6696" w:rsidRDefault="00C45ECC" w:rsidP="00F9544B">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Pour aller plus loin.</w:t>
      </w:r>
      <w:r w:rsidR="002F72A6">
        <w:rPr>
          <w:rFonts w:ascii="Times New Roman" w:hAnsi="Times New Roman" w:cs="Times New Roman"/>
          <w:b/>
          <w:bCs/>
          <w:sz w:val="24"/>
          <w:szCs w:val="24"/>
        </w:rPr>
        <w:t xml:space="preserve"> L’impact du droit européen</w:t>
      </w:r>
      <w:r w:rsidR="00F9544B">
        <w:rPr>
          <w:rFonts w:ascii="Times New Roman" w:hAnsi="Times New Roman" w:cs="Times New Roman"/>
          <w:b/>
          <w:bCs/>
          <w:sz w:val="24"/>
          <w:szCs w:val="24"/>
        </w:rPr>
        <w:t xml:space="preserve"> </w:t>
      </w:r>
      <w:r w:rsidR="005A6696" w:rsidRPr="00C45ECC">
        <w:rPr>
          <w:rFonts w:ascii="Times New Roman" w:hAnsi="Times New Roman" w:cs="Times New Roman"/>
          <w:b/>
          <w:bCs/>
          <w:sz w:val="24"/>
          <w:szCs w:val="24"/>
        </w:rPr>
        <w:t xml:space="preserve">: dialogue </w:t>
      </w:r>
      <w:r w:rsidR="00527E6C" w:rsidRPr="00C45ECC">
        <w:rPr>
          <w:rFonts w:ascii="Times New Roman" w:hAnsi="Times New Roman" w:cs="Times New Roman"/>
          <w:b/>
          <w:bCs/>
          <w:sz w:val="24"/>
          <w:szCs w:val="24"/>
        </w:rPr>
        <w:t xml:space="preserve">des juges </w:t>
      </w:r>
      <w:r w:rsidR="005A6696" w:rsidRPr="00C45ECC">
        <w:rPr>
          <w:rFonts w:ascii="Times New Roman" w:hAnsi="Times New Roman" w:cs="Times New Roman"/>
          <w:b/>
          <w:bCs/>
          <w:sz w:val="24"/>
          <w:szCs w:val="24"/>
        </w:rPr>
        <w:t>et influence extraterritoriale</w:t>
      </w:r>
      <w:r>
        <w:rPr>
          <w:rFonts w:ascii="Times New Roman" w:hAnsi="Times New Roman" w:cs="Times New Roman"/>
          <w:b/>
          <w:bCs/>
          <w:sz w:val="24"/>
          <w:szCs w:val="24"/>
        </w:rPr>
        <w:t xml:space="preserve"> du droit européen</w:t>
      </w:r>
    </w:p>
    <w:p w14:paraId="4BB1CFEF" w14:textId="1A36F208" w:rsidR="008737AD" w:rsidRPr="00DE1C90" w:rsidRDefault="008737AD" w:rsidP="00DE1C90">
      <w:pPr>
        <w:spacing w:line="240" w:lineRule="auto"/>
        <w:jc w:val="both"/>
        <w:rPr>
          <w:rFonts w:ascii="Times New Roman" w:hAnsi="Times New Roman" w:cs="Times New Roman"/>
          <w:color w:val="000000" w:themeColor="text1"/>
          <w:sz w:val="24"/>
          <w:szCs w:val="24"/>
        </w:rPr>
      </w:pPr>
      <w:r w:rsidRPr="00DE1C90">
        <w:rPr>
          <w:rFonts w:ascii="Times New Roman" w:hAnsi="Times New Roman" w:cs="Times New Roman"/>
          <w:b/>
          <w:bCs/>
          <w:sz w:val="24"/>
          <w:szCs w:val="24"/>
        </w:rPr>
        <w:t>Question N°12.</w:t>
      </w:r>
      <w:r w:rsidR="007F6496" w:rsidRPr="00DE1C90">
        <w:rPr>
          <w:rFonts w:ascii="Times New Roman" w:hAnsi="Times New Roman" w:cs="Times New Roman"/>
          <w:b/>
          <w:bCs/>
          <w:sz w:val="24"/>
          <w:szCs w:val="24"/>
        </w:rPr>
        <w:t xml:space="preserve"> </w:t>
      </w:r>
      <w:r w:rsidR="007F6496" w:rsidRPr="00DE1C90">
        <w:rPr>
          <w:rFonts w:ascii="Times New Roman" w:hAnsi="Times New Roman" w:cs="Times New Roman"/>
          <w:color w:val="000000" w:themeColor="text1"/>
          <w:sz w:val="24"/>
          <w:szCs w:val="24"/>
        </w:rPr>
        <w:t>Comme évoqué dans mes propos introductifs l</w:t>
      </w:r>
      <w:r w:rsidRPr="00DE1C90">
        <w:rPr>
          <w:rFonts w:ascii="Times New Roman" w:hAnsi="Times New Roman" w:cs="Times New Roman"/>
          <w:color w:val="000000" w:themeColor="text1"/>
          <w:sz w:val="24"/>
          <w:szCs w:val="24"/>
        </w:rPr>
        <w:t>’européanisation est aussi marquée par un mouvement horizontal d’un Etat membre vers un autre. La reprise des jurisprudences des autres Etats membres dans les arrêts illustre parfaitement ce mouvement. Votre juridiction accorde-t-elle une place importante au droit comparé dans sa motivation ?</w:t>
      </w:r>
    </w:p>
    <w:p w14:paraId="33CD8679" w14:textId="79A7403C" w:rsidR="00506448" w:rsidRPr="00DE1C90" w:rsidRDefault="00EA450A" w:rsidP="00DE1C90">
      <w:pPr>
        <w:spacing w:line="240" w:lineRule="auto"/>
        <w:jc w:val="both"/>
        <w:rPr>
          <w:rFonts w:ascii="Times New Roman" w:hAnsi="Times New Roman" w:cs="Times New Roman"/>
          <w:color w:val="FF0000"/>
          <w:sz w:val="24"/>
          <w:szCs w:val="24"/>
        </w:rPr>
      </w:pPr>
      <w:r w:rsidRPr="00DE1C90">
        <w:rPr>
          <w:rFonts w:ascii="Times New Roman" w:hAnsi="Times New Roman" w:cs="Times New Roman"/>
          <w:b/>
          <w:bCs/>
          <w:sz w:val="24"/>
          <w:szCs w:val="24"/>
        </w:rPr>
        <w:t xml:space="preserve">Question N°13. </w:t>
      </w:r>
      <w:r w:rsidRPr="00DE1C90">
        <w:rPr>
          <w:rFonts w:ascii="Times New Roman" w:hAnsi="Times New Roman" w:cs="Times New Roman"/>
          <w:sz w:val="24"/>
          <w:szCs w:val="24"/>
        </w:rPr>
        <w:t>A</w:t>
      </w:r>
      <w:r w:rsidR="008737AD" w:rsidRPr="00DE1C90">
        <w:rPr>
          <w:rFonts w:ascii="Times New Roman" w:hAnsi="Times New Roman" w:cs="Times New Roman"/>
          <w:color w:val="000000" w:themeColor="text1"/>
          <w:sz w:val="24"/>
          <w:szCs w:val="24"/>
        </w:rPr>
        <w:t>vez-vous connaissance d’</w:t>
      </w:r>
      <w:r w:rsidRPr="00DE1C90">
        <w:rPr>
          <w:rFonts w:ascii="Times New Roman" w:hAnsi="Times New Roman" w:cs="Times New Roman"/>
          <w:color w:val="000000" w:themeColor="text1"/>
          <w:sz w:val="24"/>
          <w:szCs w:val="24"/>
        </w:rPr>
        <w:t xml:space="preserve">un arrêt de la CEDH ou de la CJUE ou de l’une </w:t>
      </w:r>
      <w:r w:rsidR="008737AD" w:rsidRPr="00DE1C90">
        <w:rPr>
          <w:rFonts w:ascii="Times New Roman" w:hAnsi="Times New Roman" w:cs="Times New Roman"/>
          <w:color w:val="000000" w:themeColor="text1"/>
          <w:sz w:val="24"/>
          <w:szCs w:val="24"/>
        </w:rPr>
        <w:t>de vos décisions rendues en application du droit europée</w:t>
      </w:r>
      <w:r w:rsidRPr="00DE1C90">
        <w:rPr>
          <w:rFonts w:ascii="Times New Roman" w:hAnsi="Times New Roman" w:cs="Times New Roman"/>
          <w:color w:val="000000" w:themeColor="text1"/>
          <w:sz w:val="24"/>
          <w:szCs w:val="24"/>
        </w:rPr>
        <w:t>n</w:t>
      </w:r>
      <w:r w:rsidR="008737AD" w:rsidRPr="00DE1C90">
        <w:rPr>
          <w:rFonts w:ascii="Times New Roman" w:hAnsi="Times New Roman" w:cs="Times New Roman"/>
          <w:color w:val="000000" w:themeColor="text1"/>
          <w:sz w:val="24"/>
          <w:szCs w:val="24"/>
        </w:rPr>
        <w:t xml:space="preserve"> qui auraient été reprises par une </w:t>
      </w:r>
      <w:r w:rsidR="002F72A6">
        <w:rPr>
          <w:rFonts w:ascii="Times New Roman" w:hAnsi="Times New Roman" w:cs="Times New Roman"/>
          <w:color w:val="000000" w:themeColor="text1"/>
          <w:sz w:val="24"/>
          <w:szCs w:val="24"/>
        </w:rPr>
        <w:t>c</w:t>
      </w:r>
      <w:r w:rsidR="008737AD" w:rsidRPr="00DE1C90">
        <w:rPr>
          <w:rFonts w:ascii="Times New Roman" w:hAnsi="Times New Roman" w:cs="Times New Roman"/>
          <w:color w:val="000000" w:themeColor="text1"/>
          <w:sz w:val="24"/>
          <w:szCs w:val="24"/>
        </w:rPr>
        <w:t>our suprême d’un Etat tiers ?</w:t>
      </w:r>
    </w:p>
    <w:p w14:paraId="6CF896F3" w14:textId="77777777" w:rsidR="00506448" w:rsidRDefault="00506448" w:rsidP="00506448">
      <w:pPr>
        <w:pBdr>
          <w:top w:val="single" w:sz="4" w:space="1" w:color="auto"/>
          <w:left w:val="single" w:sz="4" w:space="4" w:color="auto"/>
          <w:bottom w:val="single" w:sz="4" w:space="0"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rPr>
      </w:pPr>
    </w:p>
    <w:p w14:paraId="41DA2A75" w14:textId="6EAC8F0B" w:rsidR="00B8319D" w:rsidRPr="00DE1C90" w:rsidRDefault="00B8319D" w:rsidP="00506448">
      <w:pPr>
        <w:pBdr>
          <w:top w:val="single" w:sz="4" w:space="1" w:color="auto"/>
          <w:left w:val="single" w:sz="4" w:space="4" w:color="auto"/>
          <w:bottom w:val="single" w:sz="4" w:space="0"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rPr>
      </w:pPr>
      <w:r w:rsidRPr="00DE1C90">
        <w:rPr>
          <w:rFonts w:ascii="Times New Roman" w:hAnsi="Times New Roman" w:cs="Times New Roman"/>
          <w:b/>
          <w:bCs/>
          <w:sz w:val="24"/>
          <w:szCs w:val="24"/>
        </w:rPr>
        <w:t>III§ Impact normatif</w:t>
      </w:r>
    </w:p>
    <w:p w14:paraId="699BB4AD" w14:textId="17C3CF28" w:rsidR="00B8319D" w:rsidRDefault="00B8319D" w:rsidP="00FA0F66">
      <w:pPr>
        <w:pBdr>
          <w:top w:val="single" w:sz="4" w:space="1" w:color="auto"/>
          <w:left w:val="single" w:sz="4" w:space="4" w:color="auto"/>
          <w:bottom w:val="single" w:sz="4" w:space="0" w:color="auto"/>
          <w:right w:val="single" w:sz="4" w:space="4" w:color="auto"/>
        </w:pBdr>
        <w:shd w:val="clear" w:color="auto" w:fill="D0CECE" w:themeFill="background2" w:themeFillShade="E6"/>
        <w:spacing w:line="240" w:lineRule="auto"/>
        <w:jc w:val="both"/>
        <w:rPr>
          <w:rFonts w:ascii="Times New Roman" w:hAnsi="Times New Roman" w:cs="Times New Roman"/>
          <w:i/>
          <w:iCs/>
          <w:color w:val="000000" w:themeColor="text1"/>
          <w:sz w:val="24"/>
          <w:szCs w:val="24"/>
        </w:rPr>
      </w:pPr>
      <w:r w:rsidRPr="00DE1C90">
        <w:rPr>
          <w:rFonts w:ascii="Times New Roman" w:hAnsi="Times New Roman" w:cs="Times New Roman"/>
          <w:i/>
          <w:iCs/>
          <w:color w:val="000000" w:themeColor="text1"/>
          <w:sz w:val="24"/>
          <w:szCs w:val="24"/>
        </w:rPr>
        <w:t>Comment le droit européen s’est-il répercuté sur les règles de droit interne des Etats membres ?</w:t>
      </w:r>
    </w:p>
    <w:p w14:paraId="4DEEF424" w14:textId="77777777" w:rsidR="00506448" w:rsidRPr="00DE1C90" w:rsidRDefault="00506448" w:rsidP="00506448">
      <w:pPr>
        <w:pBdr>
          <w:top w:val="single" w:sz="4" w:space="1" w:color="auto"/>
          <w:left w:val="single" w:sz="4" w:space="4" w:color="auto"/>
          <w:bottom w:val="single" w:sz="4" w:space="0" w:color="auto"/>
          <w:right w:val="single" w:sz="4" w:space="4" w:color="auto"/>
        </w:pBdr>
        <w:shd w:val="clear" w:color="auto" w:fill="D0CECE" w:themeFill="background2" w:themeFillShade="E6"/>
        <w:spacing w:line="240" w:lineRule="auto"/>
        <w:rPr>
          <w:rFonts w:ascii="Times New Roman" w:hAnsi="Times New Roman" w:cs="Times New Roman"/>
          <w:b/>
          <w:bCs/>
          <w:i/>
          <w:iCs/>
          <w:sz w:val="24"/>
          <w:szCs w:val="24"/>
        </w:rPr>
      </w:pPr>
    </w:p>
    <w:p w14:paraId="1C0AD8A2" w14:textId="07C25E5E" w:rsidR="00A06C03" w:rsidRPr="00DE1C90" w:rsidRDefault="0023330F" w:rsidP="00DE1C90">
      <w:pPr>
        <w:spacing w:line="240" w:lineRule="auto"/>
        <w:jc w:val="both"/>
        <w:rPr>
          <w:rFonts w:ascii="Times New Roman" w:hAnsi="Times New Roman" w:cs="Times New Roman"/>
          <w:b/>
          <w:bCs/>
          <w:sz w:val="24"/>
          <w:szCs w:val="24"/>
        </w:rPr>
      </w:pPr>
      <w:r w:rsidRPr="00DE1C90">
        <w:rPr>
          <w:rFonts w:ascii="Times New Roman" w:hAnsi="Times New Roman" w:cs="Times New Roman"/>
          <w:b/>
          <w:bCs/>
          <w:sz w:val="24"/>
          <w:szCs w:val="24"/>
        </w:rPr>
        <w:t xml:space="preserve">Question </w:t>
      </w:r>
      <w:r w:rsidR="00B32F49" w:rsidRPr="00DE1C90">
        <w:rPr>
          <w:rFonts w:ascii="Times New Roman" w:hAnsi="Times New Roman" w:cs="Times New Roman"/>
          <w:b/>
          <w:bCs/>
          <w:sz w:val="24"/>
          <w:szCs w:val="24"/>
        </w:rPr>
        <w:t>N</w:t>
      </w:r>
      <w:r w:rsidRPr="00DE1C90">
        <w:rPr>
          <w:rFonts w:ascii="Times New Roman" w:hAnsi="Times New Roman" w:cs="Times New Roman"/>
          <w:b/>
          <w:bCs/>
          <w:sz w:val="24"/>
          <w:szCs w:val="24"/>
        </w:rPr>
        <w:t xml:space="preserve">°14. </w:t>
      </w:r>
      <w:r w:rsidR="001E4E76">
        <w:rPr>
          <w:rFonts w:ascii="Times New Roman" w:hAnsi="Times New Roman" w:cs="Times New Roman"/>
          <w:color w:val="000000" w:themeColor="text1"/>
          <w:sz w:val="24"/>
          <w:szCs w:val="24"/>
        </w:rPr>
        <w:t>L</w:t>
      </w:r>
      <w:r w:rsidR="00A06C03" w:rsidRPr="00DE1C90">
        <w:rPr>
          <w:rFonts w:ascii="Times New Roman" w:hAnsi="Times New Roman" w:cs="Times New Roman"/>
          <w:color w:val="000000" w:themeColor="text1"/>
          <w:sz w:val="24"/>
          <w:szCs w:val="24"/>
        </w:rPr>
        <w:t>’européanisation se caractérise par un mouvement vertical allant du haut vers le bas et d’un mouvement vertical allant du bas vers le haut. Ainsi, deux interrogations :</w:t>
      </w:r>
    </w:p>
    <w:p w14:paraId="6F4382C0" w14:textId="75A5686E" w:rsidR="00A06C03" w:rsidRPr="00F9544B" w:rsidRDefault="00E917EE" w:rsidP="00F9544B">
      <w:pPr>
        <w:spacing w:line="240" w:lineRule="auto"/>
        <w:jc w:val="both"/>
        <w:rPr>
          <w:rFonts w:ascii="Times New Roman" w:hAnsi="Times New Roman" w:cs="Times New Roman"/>
          <w:b/>
          <w:bCs/>
          <w:sz w:val="24"/>
          <w:szCs w:val="24"/>
        </w:rPr>
      </w:pPr>
      <w:r w:rsidRPr="00F9544B">
        <w:rPr>
          <w:rFonts w:ascii="Times New Roman" w:hAnsi="Times New Roman" w:cs="Times New Roman"/>
          <w:sz w:val="24"/>
          <w:szCs w:val="24"/>
        </w:rPr>
        <w:t xml:space="preserve">(a) </w:t>
      </w:r>
      <w:r w:rsidR="0023330F" w:rsidRPr="00F9544B">
        <w:rPr>
          <w:rFonts w:ascii="Times New Roman" w:hAnsi="Times New Roman" w:cs="Times New Roman"/>
          <w:sz w:val="24"/>
          <w:szCs w:val="24"/>
        </w:rPr>
        <w:t>Pouvez-vous estimer</w:t>
      </w:r>
      <w:r w:rsidR="002F72A6" w:rsidRPr="00F9544B">
        <w:rPr>
          <w:rFonts w:ascii="Times New Roman" w:hAnsi="Times New Roman" w:cs="Times New Roman"/>
          <w:sz w:val="24"/>
          <w:szCs w:val="24"/>
        </w:rPr>
        <w:t>, à l’aune des informations dont vous disposez,</w:t>
      </w:r>
      <w:r w:rsidR="0023330F" w:rsidRPr="00F9544B">
        <w:rPr>
          <w:rFonts w:ascii="Times New Roman" w:hAnsi="Times New Roman" w:cs="Times New Roman"/>
          <w:sz w:val="24"/>
          <w:szCs w:val="24"/>
        </w:rPr>
        <w:t xml:space="preserve"> le nombre de dispositions nationales ayant une origine européenne ?</w:t>
      </w:r>
    </w:p>
    <w:p w14:paraId="24FEC3B8" w14:textId="65A4339A" w:rsidR="0023330F" w:rsidRPr="00F9544B" w:rsidRDefault="00E917EE" w:rsidP="00F9544B">
      <w:pPr>
        <w:spacing w:line="240" w:lineRule="auto"/>
        <w:jc w:val="both"/>
        <w:rPr>
          <w:rFonts w:ascii="Times New Roman" w:hAnsi="Times New Roman" w:cs="Times New Roman"/>
          <w:b/>
          <w:bCs/>
          <w:sz w:val="24"/>
          <w:szCs w:val="24"/>
        </w:rPr>
      </w:pPr>
      <w:r w:rsidRPr="00F9544B">
        <w:rPr>
          <w:rFonts w:ascii="Times New Roman" w:hAnsi="Times New Roman" w:cs="Times New Roman"/>
          <w:sz w:val="24"/>
          <w:szCs w:val="24"/>
        </w:rPr>
        <w:t xml:space="preserve">(b) </w:t>
      </w:r>
      <w:r w:rsidR="00A06C03" w:rsidRPr="00F9544B">
        <w:rPr>
          <w:rFonts w:ascii="Times New Roman" w:hAnsi="Times New Roman" w:cs="Times New Roman"/>
          <w:sz w:val="24"/>
          <w:szCs w:val="24"/>
        </w:rPr>
        <w:t xml:space="preserve">Quels </w:t>
      </w:r>
      <w:r w:rsidR="0015679E" w:rsidRPr="00F9544B">
        <w:rPr>
          <w:rFonts w:ascii="Times New Roman" w:hAnsi="Times New Roman" w:cs="Times New Roman"/>
          <w:sz w:val="24"/>
          <w:szCs w:val="24"/>
        </w:rPr>
        <w:t xml:space="preserve">liens le pouvoir législatif entretient avec les institutions européennes ? </w:t>
      </w:r>
      <w:r w:rsidR="0023330F" w:rsidRPr="00F9544B">
        <w:rPr>
          <w:rFonts w:ascii="Times New Roman" w:hAnsi="Times New Roman" w:cs="Times New Roman"/>
          <w:sz w:val="24"/>
          <w:szCs w:val="24"/>
        </w:rPr>
        <w:t xml:space="preserve">Par ailleurs, le pouvoir législatif de votre pays collabore-t-il activement avec les </w:t>
      </w:r>
      <w:r w:rsidR="0023330F" w:rsidRPr="00F9544B">
        <w:rPr>
          <w:rFonts w:ascii="Times New Roman" w:hAnsi="Times New Roman" w:cs="Times New Roman"/>
          <w:color w:val="000000" w:themeColor="text1"/>
          <w:sz w:val="24"/>
          <w:szCs w:val="24"/>
        </w:rPr>
        <w:t>institutions européennes dans le processus d’élaboration des normes européennes ?</w:t>
      </w:r>
    </w:p>
    <w:p w14:paraId="326FE999" w14:textId="2608F536" w:rsidR="00C55164" w:rsidRPr="00DE1C90" w:rsidRDefault="00C55164" w:rsidP="00DE1C90">
      <w:pPr>
        <w:spacing w:line="240" w:lineRule="auto"/>
        <w:jc w:val="both"/>
        <w:rPr>
          <w:rFonts w:ascii="Times New Roman" w:hAnsi="Times New Roman" w:cs="Times New Roman"/>
          <w:color w:val="000000" w:themeColor="text1"/>
          <w:sz w:val="24"/>
          <w:szCs w:val="24"/>
          <w:shd w:val="clear" w:color="auto" w:fill="FFFFFF"/>
        </w:rPr>
      </w:pPr>
      <w:r w:rsidRPr="00DE1C90">
        <w:rPr>
          <w:rFonts w:ascii="Times New Roman" w:hAnsi="Times New Roman" w:cs="Times New Roman"/>
          <w:b/>
          <w:bCs/>
          <w:color w:val="000000" w:themeColor="text1"/>
          <w:sz w:val="24"/>
          <w:szCs w:val="24"/>
        </w:rPr>
        <w:t>Question N°15</w:t>
      </w:r>
      <w:r w:rsidRPr="00DE1C90">
        <w:rPr>
          <w:rFonts w:ascii="Times New Roman" w:hAnsi="Times New Roman" w:cs="Times New Roman"/>
          <w:color w:val="000000" w:themeColor="text1"/>
          <w:sz w:val="24"/>
          <w:szCs w:val="24"/>
        </w:rPr>
        <w:t xml:space="preserve">. </w:t>
      </w:r>
      <w:r w:rsidRPr="00DE1C90">
        <w:rPr>
          <w:rFonts w:ascii="Times New Roman" w:hAnsi="Times New Roman" w:cs="Times New Roman"/>
          <w:color w:val="000000" w:themeColor="text1"/>
          <w:sz w:val="24"/>
          <w:szCs w:val="24"/>
          <w:shd w:val="clear" w:color="auto" w:fill="FFFFFF"/>
        </w:rPr>
        <w:t xml:space="preserve">En droit de l’Union européenne, votre pays transposent-ils totalement l’ensemble des directives européennes et plus généralement accordent-ils sa législation à l’ensemble des normes européennes ? En ce sens, </w:t>
      </w:r>
      <w:r w:rsidR="00FE496C">
        <w:rPr>
          <w:rFonts w:ascii="Times New Roman" w:hAnsi="Times New Roman" w:cs="Times New Roman"/>
          <w:color w:val="000000" w:themeColor="text1"/>
          <w:sz w:val="24"/>
          <w:szCs w:val="24"/>
          <w:shd w:val="clear" w:color="auto" w:fill="FFFFFF"/>
        </w:rPr>
        <w:t>avez-vous connaissance des</w:t>
      </w:r>
      <w:r w:rsidRPr="00DE1C90">
        <w:rPr>
          <w:rFonts w:ascii="Times New Roman" w:hAnsi="Times New Roman" w:cs="Times New Roman"/>
          <w:color w:val="000000" w:themeColor="text1"/>
          <w:sz w:val="24"/>
          <w:szCs w:val="24"/>
          <w:shd w:val="clear" w:color="auto" w:fill="FFFFFF"/>
        </w:rPr>
        <w:t xml:space="preserve"> recours en manquement </w:t>
      </w:r>
      <w:r w:rsidR="00FE496C">
        <w:rPr>
          <w:rFonts w:ascii="Times New Roman" w:hAnsi="Times New Roman" w:cs="Times New Roman"/>
          <w:color w:val="000000" w:themeColor="text1"/>
          <w:sz w:val="24"/>
          <w:szCs w:val="24"/>
          <w:shd w:val="clear" w:color="auto" w:fill="FFFFFF"/>
        </w:rPr>
        <w:t xml:space="preserve">de </w:t>
      </w:r>
      <w:r w:rsidRPr="00DE1C90">
        <w:rPr>
          <w:rFonts w:ascii="Times New Roman" w:hAnsi="Times New Roman" w:cs="Times New Roman"/>
          <w:color w:val="000000" w:themeColor="text1"/>
          <w:sz w:val="24"/>
          <w:szCs w:val="24"/>
          <w:shd w:val="clear" w:color="auto" w:fill="FFFFFF"/>
        </w:rPr>
        <w:t>la Commission européenne débuté</w:t>
      </w:r>
      <w:r w:rsidR="00FE496C">
        <w:rPr>
          <w:rFonts w:ascii="Times New Roman" w:hAnsi="Times New Roman" w:cs="Times New Roman"/>
          <w:color w:val="000000" w:themeColor="text1"/>
          <w:sz w:val="24"/>
          <w:szCs w:val="24"/>
          <w:shd w:val="clear" w:color="auto" w:fill="FFFFFF"/>
        </w:rPr>
        <w:t>s</w:t>
      </w:r>
      <w:r w:rsidRPr="00DE1C90">
        <w:rPr>
          <w:rFonts w:ascii="Times New Roman" w:hAnsi="Times New Roman" w:cs="Times New Roman"/>
          <w:color w:val="000000" w:themeColor="text1"/>
          <w:sz w:val="24"/>
          <w:szCs w:val="24"/>
          <w:shd w:val="clear" w:color="auto" w:fill="FFFFFF"/>
        </w:rPr>
        <w:t xml:space="preserve"> contre votre Etat pour violation du droit de l’Union européenne par une autorité judiciaire ces dernières années (article 258 TFUE) et pour manquement à son obligation de communiquer des mesures de transposition d’une directive (article 260§3 TFUE) ?</w:t>
      </w:r>
    </w:p>
    <w:p w14:paraId="272E3339" w14:textId="675C8DA9" w:rsidR="00C55164" w:rsidRPr="00DE1C90" w:rsidRDefault="00C55164" w:rsidP="00DE1C90">
      <w:pPr>
        <w:spacing w:line="240" w:lineRule="auto"/>
        <w:jc w:val="both"/>
        <w:rPr>
          <w:rFonts w:ascii="Times New Roman" w:hAnsi="Times New Roman" w:cs="Times New Roman"/>
          <w:color w:val="000000" w:themeColor="text1"/>
          <w:sz w:val="24"/>
          <w:szCs w:val="24"/>
          <w:shd w:val="clear" w:color="auto" w:fill="FFFFFF"/>
        </w:rPr>
      </w:pPr>
      <w:r w:rsidRPr="00DE1C90">
        <w:rPr>
          <w:rFonts w:ascii="Times New Roman" w:hAnsi="Times New Roman" w:cs="Times New Roman"/>
          <w:b/>
          <w:bCs/>
          <w:color w:val="000000" w:themeColor="text1"/>
          <w:sz w:val="24"/>
          <w:szCs w:val="24"/>
          <w:shd w:val="clear" w:color="auto" w:fill="FFFFFF"/>
        </w:rPr>
        <w:t>Question n°16</w:t>
      </w:r>
      <w:r w:rsidRPr="00DE1C90">
        <w:rPr>
          <w:rFonts w:ascii="Times New Roman" w:hAnsi="Times New Roman" w:cs="Times New Roman"/>
          <w:color w:val="000000" w:themeColor="text1"/>
          <w:sz w:val="24"/>
          <w:szCs w:val="24"/>
          <w:shd w:val="clear" w:color="auto" w:fill="FFFFFF"/>
        </w:rPr>
        <w:t xml:space="preserve">. Lorsque votre juridiction applique </w:t>
      </w:r>
      <w:r w:rsidR="000420FD">
        <w:rPr>
          <w:rFonts w:ascii="Times New Roman" w:hAnsi="Times New Roman" w:cs="Times New Roman"/>
          <w:color w:val="000000" w:themeColor="text1"/>
          <w:sz w:val="24"/>
          <w:szCs w:val="24"/>
          <w:shd w:val="clear" w:color="auto" w:fill="FFFFFF"/>
        </w:rPr>
        <w:t>du</w:t>
      </w:r>
      <w:r w:rsidRPr="00DE1C90">
        <w:rPr>
          <w:rFonts w:ascii="Times New Roman" w:hAnsi="Times New Roman" w:cs="Times New Roman"/>
          <w:color w:val="000000" w:themeColor="text1"/>
          <w:sz w:val="24"/>
          <w:szCs w:val="24"/>
          <w:shd w:val="clear" w:color="auto" w:fill="FFFFFF"/>
        </w:rPr>
        <w:t xml:space="preserve"> droit</w:t>
      </w:r>
      <w:r w:rsidR="000420FD">
        <w:rPr>
          <w:rFonts w:ascii="Times New Roman" w:hAnsi="Times New Roman" w:cs="Times New Roman"/>
          <w:color w:val="000000" w:themeColor="text1"/>
          <w:sz w:val="24"/>
          <w:szCs w:val="24"/>
          <w:shd w:val="clear" w:color="auto" w:fill="FFFFFF"/>
        </w:rPr>
        <w:t xml:space="preserve"> dérivé</w:t>
      </w:r>
      <w:r w:rsidRPr="00DE1C90">
        <w:rPr>
          <w:rFonts w:ascii="Times New Roman" w:hAnsi="Times New Roman" w:cs="Times New Roman"/>
          <w:color w:val="000000" w:themeColor="text1"/>
          <w:sz w:val="24"/>
          <w:szCs w:val="24"/>
          <w:shd w:val="clear" w:color="auto" w:fill="FFFFFF"/>
        </w:rPr>
        <w:t xml:space="preserve">, citez-vous directement </w:t>
      </w:r>
      <w:r w:rsidR="000420FD">
        <w:rPr>
          <w:rFonts w:ascii="Times New Roman" w:hAnsi="Times New Roman" w:cs="Times New Roman"/>
          <w:color w:val="000000" w:themeColor="text1"/>
          <w:sz w:val="24"/>
          <w:szCs w:val="24"/>
          <w:shd w:val="clear" w:color="auto" w:fill="FFFFFF"/>
        </w:rPr>
        <w:t xml:space="preserve">la </w:t>
      </w:r>
      <w:r w:rsidRPr="00DE1C90">
        <w:rPr>
          <w:rFonts w:ascii="Times New Roman" w:hAnsi="Times New Roman" w:cs="Times New Roman"/>
          <w:color w:val="000000" w:themeColor="text1"/>
          <w:sz w:val="24"/>
          <w:szCs w:val="24"/>
          <w:shd w:val="clear" w:color="auto" w:fill="FFFFFF"/>
        </w:rPr>
        <w:t>directive</w:t>
      </w:r>
      <w:r w:rsidR="000420FD">
        <w:rPr>
          <w:rFonts w:ascii="Times New Roman" w:hAnsi="Times New Roman" w:cs="Times New Roman"/>
          <w:color w:val="000000" w:themeColor="text1"/>
          <w:sz w:val="24"/>
          <w:szCs w:val="24"/>
          <w:shd w:val="clear" w:color="auto" w:fill="FFFFFF"/>
        </w:rPr>
        <w:t xml:space="preserve"> </w:t>
      </w:r>
      <w:r w:rsidRPr="00DE1C90">
        <w:rPr>
          <w:rFonts w:ascii="Times New Roman" w:hAnsi="Times New Roman" w:cs="Times New Roman"/>
          <w:color w:val="000000" w:themeColor="text1"/>
          <w:sz w:val="24"/>
          <w:szCs w:val="24"/>
          <w:shd w:val="clear" w:color="auto" w:fill="FFFFFF"/>
        </w:rPr>
        <w:t>(ou davantage la loi de transposition)</w:t>
      </w:r>
      <w:r w:rsidR="000420FD">
        <w:rPr>
          <w:rFonts w:ascii="Times New Roman" w:hAnsi="Times New Roman" w:cs="Times New Roman"/>
          <w:color w:val="000000" w:themeColor="text1"/>
          <w:sz w:val="24"/>
          <w:szCs w:val="24"/>
          <w:shd w:val="clear" w:color="auto" w:fill="FFFFFF"/>
        </w:rPr>
        <w:t xml:space="preserve"> </w:t>
      </w:r>
      <w:r w:rsidRPr="00DE1C90">
        <w:rPr>
          <w:rFonts w:ascii="Times New Roman" w:hAnsi="Times New Roman" w:cs="Times New Roman"/>
          <w:color w:val="000000" w:themeColor="text1"/>
          <w:sz w:val="24"/>
          <w:szCs w:val="24"/>
          <w:shd w:val="clear" w:color="auto" w:fill="FFFFFF"/>
        </w:rPr>
        <w:t>?</w:t>
      </w:r>
      <w:r w:rsidR="00FA0F66" w:rsidRPr="00DE1C90">
        <w:rPr>
          <w:rFonts w:ascii="Times New Roman" w:hAnsi="Times New Roman" w:cs="Times New Roman"/>
          <w:color w:val="000000" w:themeColor="text1"/>
          <w:sz w:val="24"/>
          <w:szCs w:val="24"/>
          <w:shd w:val="clear" w:color="auto" w:fill="FFFFFF"/>
        </w:rPr>
        <w:t xml:space="preserve"> </w:t>
      </w:r>
      <w:r w:rsidRPr="00DE1C90">
        <w:rPr>
          <w:rFonts w:ascii="Times New Roman" w:hAnsi="Times New Roman" w:cs="Times New Roman"/>
          <w:color w:val="000000" w:themeColor="text1"/>
          <w:sz w:val="24"/>
          <w:szCs w:val="24"/>
          <w:shd w:val="clear" w:color="auto" w:fill="FFFFFF"/>
        </w:rPr>
        <w:t xml:space="preserve">Vous référez-vous aux travaux préparatoires </w:t>
      </w:r>
      <w:r w:rsidR="000420FD">
        <w:rPr>
          <w:rFonts w:ascii="Times New Roman" w:hAnsi="Times New Roman" w:cs="Times New Roman"/>
          <w:color w:val="000000" w:themeColor="text1"/>
          <w:sz w:val="24"/>
          <w:szCs w:val="24"/>
          <w:shd w:val="clear" w:color="auto" w:fill="FFFFFF"/>
        </w:rPr>
        <w:t xml:space="preserve">des dispositions européennes dans </w:t>
      </w:r>
      <w:r w:rsidRPr="00DE1C90">
        <w:rPr>
          <w:rFonts w:ascii="Times New Roman" w:hAnsi="Times New Roman" w:cs="Times New Roman"/>
          <w:color w:val="000000" w:themeColor="text1"/>
          <w:sz w:val="24"/>
          <w:szCs w:val="24"/>
          <w:shd w:val="clear" w:color="auto" w:fill="FFFFFF"/>
        </w:rPr>
        <w:t>l</w:t>
      </w:r>
      <w:r w:rsidR="000420FD">
        <w:rPr>
          <w:rFonts w:ascii="Times New Roman" w:hAnsi="Times New Roman" w:cs="Times New Roman"/>
          <w:color w:val="000000" w:themeColor="text1"/>
          <w:sz w:val="24"/>
          <w:szCs w:val="24"/>
          <w:shd w:val="clear" w:color="auto" w:fill="FFFFFF"/>
        </w:rPr>
        <w:t xml:space="preserve">a motivation </w:t>
      </w:r>
      <w:r w:rsidRPr="00DE1C90">
        <w:rPr>
          <w:rFonts w:ascii="Times New Roman" w:hAnsi="Times New Roman" w:cs="Times New Roman"/>
          <w:color w:val="000000" w:themeColor="text1"/>
          <w:sz w:val="24"/>
          <w:szCs w:val="24"/>
          <w:shd w:val="clear" w:color="auto" w:fill="FFFFFF"/>
        </w:rPr>
        <w:t>de vos décisions (interprétation téléologique) ?</w:t>
      </w:r>
      <w:r w:rsidRPr="00DE1C90">
        <w:rPr>
          <w:rFonts w:ascii="Times New Roman" w:hAnsi="Times New Roman" w:cs="Times New Roman"/>
          <w:color w:val="FF0000"/>
          <w:sz w:val="24"/>
          <w:szCs w:val="24"/>
          <w:shd w:val="clear" w:color="auto" w:fill="FFFFFF"/>
        </w:rPr>
        <w:t xml:space="preserve"> </w:t>
      </w:r>
    </w:p>
    <w:p w14:paraId="33B52F8D" w14:textId="51ECF764" w:rsidR="00FA0F66" w:rsidRDefault="00B32F49" w:rsidP="00DE1C90">
      <w:pPr>
        <w:spacing w:line="240" w:lineRule="auto"/>
        <w:jc w:val="both"/>
        <w:rPr>
          <w:rFonts w:ascii="Times New Roman" w:hAnsi="Times New Roman" w:cs="Times New Roman"/>
          <w:sz w:val="24"/>
          <w:szCs w:val="24"/>
        </w:rPr>
      </w:pPr>
      <w:r w:rsidRPr="00DE1C90">
        <w:rPr>
          <w:rFonts w:ascii="Times New Roman" w:hAnsi="Times New Roman" w:cs="Times New Roman"/>
          <w:b/>
          <w:bCs/>
          <w:color w:val="000000" w:themeColor="text1"/>
          <w:sz w:val="24"/>
          <w:szCs w:val="24"/>
        </w:rPr>
        <w:t>Question N°1</w:t>
      </w:r>
      <w:r w:rsidR="00C55164" w:rsidRPr="00DE1C90">
        <w:rPr>
          <w:rFonts w:ascii="Times New Roman" w:hAnsi="Times New Roman" w:cs="Times New Roman"/>
          <w:b/>
          <w:bCs/>
          <w:color w:val="000000" w:themeColor="text1"/>
          <w:sz w:val="24"/>
          <w:szCs w:val="24"/>
        </w:rPr>
        <w:t>7</w:t>
      </w:r>
      <w:r w:rsidR="00A06C03" w:rsidRPr="00DE1C90">
        <w:rPr>
          <w:rFonts w:ascii="Times New Roman" w:hAnsi="Times New Roman" w:cs="Times New Roman"/>
          <w:color w:val="000000" w:themeColor="text1"/>
          <w:sz w:val="24"/>
          <w:szCs w:val="24"/>
        </w:rPr>
        <w:t xml:space="preserve">. </w:t>
      </w:r>
      <w:r w:rsidR="002F72A6">
        <w:rPr>
          <w:rFonts w:ascii="Times New Roman" w:hAnsi="Times New Roman" w:cs="Times New Roman"/>
          <w:color w:val="000000" w:themeColor="text1"/>
          <w:sz w:val="24"/>
          <w:szCs w:val="24"/>
        </w:rPr>
        <w:t xml:space="preserve">Pouvez-vous à la lumière </w:t>
      </w:r>
      <w:r w:rsidR="00944B5B">
        <w:rPr>
          <w:rFonts w:ascii="Times New Roman" w:hAnsi="Times New Roman" w:cs="Times New Roman"/>
          <w:color w:val="000000" w:themeColor="text1"/>
          <w:sz w:val="24"/>
          <w:szCs w:val="24"/>
        </w:rPr>
        <w:t>des éléments dont vous disposez</w:t>
      </w:r>
      <w:r w:rsidR="002F72A6">
        <w:rPr>
          <w:rFonts w:ascii="Times New Roman" w:hAnsi="Times New Roman" w:cs="Times New Roman"/>
          <w:color w:val="000000" w:themeColor="text1"/>
          <w:sz w:val="24"/>
          <w:szCs w:val="24"/>
        </w:rPr>
        <w:t>, indiquer q</w:t>
      </w:r>
      <w:r w:rsidR="00DC2CF0" w:rsidRPr="00DE1C90">
        <w:rPr>
          <w:rFonts w:ascii="Times New Roman" w:hAnsi="Times New Roman" w:cs="Times New Roman"/>
          <w:color w:val="000000" w:themeColor="text1"/>
          <w:sz w:val="24"/>
          <w:szCs w:val="24"/>
        </w:rPr>
        <w:t>uels sont le</w:t>
      </w:r>
      <w:r w:rsidR="00AF01E1" w:rsidRPr="00DE1C90">
        <w:rPr>
          <w:rFonts w:ascii="Times New Roman" w:hAnsi="Times New Roman" w:cs="Times New Roman"/>
          <w:color w:val="000000" w:themeColor="text1"/>
          <w:sz w:val="24"/>
          <w:szCs w:val="24"/>
        </w:rPr>
        <w:t>s grands arrêts rendus par la CEDH</w:t>
      </w:r>
      <w:r w:rsidR="00D61C2E" w:rsidRPr="00DE1C90">
        <w:rPr>
          <w:rFonts w:ascii="Times New Roman" w:hAnsi="Times New Roman" w:cs="Times New Roman"/>
          <w:color w:val="000000" w:themeColor="text1"/>
          <w:sz w:val="24"/>
          <w:szCs w:val="24"/>
        </w:rPr>
        <w:t xml:space="preserve"> </w:t>
      </w:r>
      <w:r w:rsidR="00DC2CF0" w:rsidRPr="00DE1C90">
        <w:rPr>
          <w:rFonts w:ascii="Times New Roman" w:hAnsi="Times New Roman" w:cs="Times New Roman"/>
          <w:sz w:val="24"/>
          <w:szCs w:val="24"/>
        </w:rPr>
        <w:t xml:space="preserve">ayant eu un </w:t>
      </w:r>
      <w:r w:rsidR="00AF01E1" w:rsidRPr="00DE1C90">
        <w:rPr>
          <w:rFonts w:ascii="Times New Roman" w:hAnsi="Times New Roman" w:cs="Times New Roman"/>
          <w:sz w:val="24"/>
          <w:szCs w:val="24"/>
        </w:rPr>
        <w:t xml:space="preserve">impact </w:t>
      </w:r>
      <w:r w:rsidR="00E81DB1" w:rsidRPr="00DE1C90">
        <w:rPr>
          <w:rFonts w:ascii="Times New Roman" w:hAnsi="Times New Roman" w:cs="Times New Roman"/>
          <w:sz w:val="24"/>
          <w:szCs w:val="24"/>
        </w:rPr>
        <w:t>jurisprudentiel/</w:t>
      </w:r>
      <w:r w:rsidR="00DC2CF0" w:rsidRPr="00DE1C90">
        <w:rPr>
          <w:rFonts w:ascii="Times New Roman" w:hAnsi="Times New Roman" w:cs="Times New Roman"/>
          <w:sz w:val="24"/>
          <w:szCs w:val="24"/>
        </w:rPr>
        <w:t xml:space="preserve">normatif </w:t>
      </w:r>
      <w:r w:rsidR="00AF01E1" w:rsidRPr="00DE1C90">
        <w:rPr>
          <w:rFonts w:ascii="Times New Roman" w:hAnsi="Times New Roman" w:cs="Times New Roman"/>
          <w:sz w:val="24"/>
          <w:szCs w:val="24"/>
        </w:rPr>
        <w:t>sur l’organisation et le fonctionnement de votre système juridique</w:t>
      </w:r>
      <w:r w:rsidR="006441A5" w:rsidRPr="00DE1C90">
        <w:rPr>
          <w:rStyle w:val="FootnoteReference"/>
          <w:rFonts w:ascii="Times New Roman" w:hAnsi="Times New Roman" w:cs="Times New Roman"/>
          <w:sz w:val="24"/>
          <w:szCs w:val="24"/>
        </w:rPr>
        <w:footnoteReference w:id="7"/>
      </w:r>
      <w:r w:rsidR="00AF01E1" w:rsidRPr="00DE1C90">
        <w:rPr>
          <w:rFonts w:ascii="Times New Roman" w:hAnsi="Times New Roman" w:cs="Times New Roman"/>
          <w:sz w:val="24"/>
          <w:szCs w:val="24"/>
        </w:rPr>
        <w:t> </w:t>
      </w:r>
      <w:r w:rsidR="009413FD" w:rsidRPr="00DE1C90">
        <w:rPr>
          <w:rFonts w:ascii="Times New Roman" w:hAnsi="Times New Roman" w:cs="Times New Roman"/>
          <w:sz w:val="24"/>
          <w:szCs w:val="24"/>
        </w:rPr>
        <w:t xml:space="preserve">(idée de dialogue tripartites : juge supranational, juge national et </w:t>
      </w:r>
      <w:r w:rsidR="001F0950" w:rsidRPr="00DE1C90">
        <w:rPr>
          <w:rFonts w:ascii="Times New Roman" w:hAnsi="Times New Roman" w:cs="Times New Roman"/>
          <w:sz w:val="24"/>
          <w:szCs w:val="24"/>
        </w:rPr>
        <w:t>législateur</w:t>
      </w:r>
      <w:r w:rsidR="009413FD" w:rsidRPr="00DE1C90">
        <w:rPr>
          <w:rFonts w:ascii="Times New Roman" w:hAnsi="Times New Roman" w:cs="Times New Roman"/>
          <w:sz w:val="24"/>
          <w:szCs w:val="24"/>
        </w:rPr>
        <w:t xml:space="preserve">) </w:t>
      </w:r>
      <w:r w:rsidR="00AF01E1" w:rsidRPr="00DE1C90">
        <w:rPr>
          <w:rFonts w:ascii="Times New Roman" w:hAnsi="Times New Roman" w:cs="Times New Roman"/>
          <w:sz w:val="24"/>
          <w:szCs w:val="24"/>
        </w:rPr>
        <w:t xml:space="preserve">? </w:t>
      </w:r>
    </w:p>
    <w:p w14:paraId="73CC35AF" w14:textId="2403D44E" w:rsidR="00DC2CF0" w:rsidRPr="00DE1C90" w:rsidRDefault="00FE496C" w:rsidP="00DE1C90">
      <w:pPr>
        <w:spacing w:line="240" w:lineRule="auto"/>
        <w:jc w:val="both"/>
        <w:rPr>
          <w:rFonts w:ascii="Times New Roman" w:hAnsi="Times New Roman" w:cs="Times New Roman"/>
          <w:sz w:val="24"/>
          <w:szCs w:val="24"/>
        </w:rPr>
      </w:pPr>
      <w:r>
        <w:rPr>
          <w:rFonts w:ascii="Times New Roman" w:hAnsi="Times New Roman" w:cs="Times New Roman"/>
          <w:sz w:val="24"/>
          <w:szCs w:val="24"/>
        </w:rPr>
        <w:t>Nous vous invitons</w:t>
      </w:r>
      <w:r w:rsidR="002F72A6">
        <w:rPr>
          <w:rFonts w:ascii="Times New Roman" w:hAnsi="Times New Roman" w:cs="Times New Roman"/>
          <w:sz w:val="24"/>
          <w:szCs w:val="24"/>
        </w:rPr>
        <w:t>, dans la mesure du possible,</w:t>
      </w:r>
      <w:r>
        <w:rPr>
          <w:rFonts w:ascii="Times New Roman" w:hAnsi="Times New Roman" w:cs="Times New Roman"/>
          <w:sz w:val="24"/>
          <w:szCs w:val="24"/>
        </w:rPr>
        <w:t xml:space="preserve"> à fournir des exemples d’arrêts pris par votre </w:t>
      </w:r>
      <w:r w:rsidR="002F72A6">
        <w:rPr>
          <w:rFonts w:ascii="Times New Roman" w:hAnsi="Times New Roman" w:cs="Times New Roman"/>
          <w:sz w:val="24"/>
          <w:szCs w:val="24"/>
        </w:rPr>
        <w:t>c</w:t>
      </w:r>
      <w:r>
        <w:rPr>
          <w:rFonts w:ascii="Times New Roman" w:hAnsi="Times New Roman" w:cs="Times New Roman"/>
          <w:sz w:val="24"/>
          <w:szCs w:val="24"/>
        </w:rPr>
        <w:t>our en réponse à un arrêt européen ayant conduit à une réforme législative</w:t>
      </w:r>
      <w:r w:rsidR="00FA2E4E" w:rsidRPr="00DE1C90">
        <w:rPr>
          <w:rFonts w:ascii="Times New Roman" w:hAnsi="Times New Roman" w:cs="Times New Roman"/>
          <w:sz w:val="24"/>
          <w:szCs w:val="24"/>
        </w:rPr>
        <w:t xml:space="preserve"> (arrêt de </w:t>
      </w:r>
      <w:r w:rsidR="00FA2E4E" w:rsidRPr="00DE1C90">
        <w:rPr>
          <w:rFonts w:ascii="Times New Roman" w:hAnsi="Times New Roman" w:cs="Times New Roman"/>
          <w:sz w:val="24"/>
          <w:szCs w:val="24"/>
        </w:rPr>
        <w:lastRenderedPageBreak/>
        <w:t>condamnation, arrêts validant vos évolutions législatives, arrêts rendus contre d’autres Etats membres vous ayant impacté, etc</w:t>
      </w:r>
      <w:r w:rsidR="00CD38A7">
        <w:rPr>
          <w:rFonts w:ascii="Times New Roman" w:hAnsi="Times New Roman" w:cs="Times New Roman"/>
          <w:sz w:val="24"/>
          <w:szCs w:val="24"/>
        </w:rPr>
        <w:t>.</w:t>
      </w:r>
      <w:r w:rsidR="00FA2E4E" w:rsidRPr="00DE1C90">
        <w:rPr>
          <w:rFonts w:ascii="Times New Roman" w:hAnsi="Times New Roman" w:cs="Times New Roman"/>
          <w:sz w:val="24"/>
          <w:szCs w:val="24"/>
        </w:rPr>
        <w:t>).</w:t>
      </w:r>
    </w:p>
    <w:p w14:paraId="6197330E" w14:textId="7135A83B" w:rsidR="00521FC2" w:rsidRPr="00DE1C90" w:rsidRDefault="00B82878" w:rsidP="00DE1C90">
      <w:pPr>
        <w:spacing w:line="240" w:lineRule="auto"/>
        <w:jc w:val="both"/>
        <w:rPr>
          <w:rFonts w:ascii="Times New Roman" w:hAnsi="Times New Roman" w:cs="Times New Roman"/>
          <w:sz w:val="24"/>
          <w:szCs w:val="24"/>
        </w:rPr>
      </w:pPr>
      <w:r w:rsidRPr="00DE1C90">
        <w:rPr>
          <w:rFonts w:ascii="Times New Roman" w:hAnsi="Times New Roman" w:cs="Times New Roman"/>
          <w:b/>
          <w:bCs/>
          <w:sz w:val="24"/>
          <w:szCs w:val="24"/>
        </w:rPr>
        <w:t>Question N°18</w:t>
      </w:r>
      <w:r w:rsidRPr="00DE1C90">
        <w:rPr>
          <w:rFonts w:ascii="Times New Roman" w:hAnsi="Times New Roman" w:cs="Times New Roman"/>
          <w:sz w:val="24"/>
          <w:szCs w:val="24"/>
        </w:rPr>
        <w:t xml:space="preserve">. </w:t>
      </w:r>
      <w:r w:rsidR="00F4605B" w:rsidRPr="00DE1C90">
        <w:rPr>
          <w:rFonts w:ascii="Times New Roman" w:hAnsi="Times New Roman" w:cs="Times New Roman"/>
          <w:sz w:val="24"/>
          <w:szCs w:val="24"/>
        </w:rPr>
        <w:t xml:space="preserve">L’impact du droit européen se traduit également par une idée d’équivalence des dispositions européennes et nationales, notamment constitutionnelles. </w:t>
      </w:r>
      <w:r w:rsidR="008B494A" w:rsidRPr="00DE1C90">
        <w:rPr>
          <w:rFonts w:ascii="Times New Roman" w:hAnsi="Times New Roman" w:cs="Times New Roman"/>
          <w:sz w:val="24"/>
          <w:szCs w:val="24"/>
        </w:rPr>
        <w:t>C’est en ce sens que la CEDH</w:t>
      </w:r>
      <w:r w:rsidR="0001146E">
        <w:rPr>
          <w:rFonts w:ascii="Times New Roman" w:hAnsi="Times New Roman" w:cs="Times New Roman"/>
          <w:sz w:val="24"/>
          <w:szCs w:val="24"/>
        </w:rPr>
        <w:t>,</w:t>
      </w:r>
      <w:r w:rsidR="008B494A" w:rsidRPr="00DE1C90">
        <w:rPr>
          <w:rFonts w:ascii="Times New Roman" w:hAnsi="Times New Roman" w:cs="Times New Roman"/>
          <w:sz w:val="24"/>
          <w:szCs w:val="24"/>
        </w:rPr>
        <w:t xml:space="preserve"> lorsqu’elle interprète l’obligation</w:t>
      </w:r>
      <w:r w:rsidR="007D26EC" w:rsidRPr="00DE1C90">
        <w:rPr>
          <w:rFonts w:ascii="Times New Roman" w:hAnsi="Times New Roman" w:cs="Times New Roman"/>
          <w:sz w:val="24"/>
          <w:szCs w:val="24"/>
        </w:rPr>
        <w:t xml:space="preserve"> pour le requérant</w:t>
      </w:r>
      <w:r w:rsidR="008B494A" w:rsidRPr="00DE1C90">
        <w:rPr>
          <w:rFonts w:ascii="Times New Roman" w:hAnsi="Times New Roman" w:cs="Times New Roman"/>
          <w:sz w:val="24"/>
          <w:szCs w:val="24"/>
        </w:rPr>
        <w:t xml:space="preserve"> de soulever en substance le grief </w:t>
      </w:r>
      <w:r w:rsidR="0001146E">
        <w:rPr>
          <w:rFonts w:ascii="Times New Roman" w:hAnsi="Times New Roman" w:cs="Times New Roman"/>
          <w:sz w:val="24"/>
          <w:szCs w:val="24"/>
        </w:rPr>
        <w:t xml:space="preserve">tiré </w:t>
      </w:r>
      <w:r w:rsidR="008B494A" w:rsidRPr="00DE1C90">
        <w:rPr>
          <w:rFonts w:ascii="Times New Roman" w:hAnsi="Times New Roman" w:cs="Times New Roman"/>
          <w:sz w:val="24"/>
          <w:szCs w:val="24"/>
        </w:rPr>
        <w:t xml:space="preserve">de la violation de la Convention, a notamment admis que </w:t>
      </w:r>
      <w:r w:rsidR="008B494A" w:rsidRPr="00DE1C90">
        <w:rPr>
          <w:rFonts w:ascii="Times New Roman" w:eastAsia="Times New Roman" w:hAnsi="Times New Roman" w:cs="Times New Roman"/>
          <w:color w:val="000000" w:themeColor="text1"/>
          <w:sz w:val="24"/>
          <w:szCs w:val="24"/>
          <w:lang w:eastAsia="fr-FR"/>
        </w:rPr>
        <w:t xml:space="preserve">les requérants </w:t>
      </w:r>
      <w:r w:rsidR="00F60AA2" w:rsidRPr="00DE1C90">
        <w:rPr>
          <w:rFonts w:ascii="Times New Roman" w:eastAsia="Times New Roman" w:hAnsi="Times New Roman" w:cs="Times New Roman"/>
          <w:color w:val="000000" w:themeColor="text1"/>
          <w:sz w:val="24"/>
          <w:szCs w:val="24"/>
          <w:lang w:eastAsia="fr-FR"/>
        </w:rPr>
        <w:t xml:space="preserve">puissent s’appuyer </w:t>
      </w:r>
      <w:r w:rsidR="008B494A" w:rsidRPr="00DE1C90">
        <w:rPr>
          <w:rFonts w:ascii="Times New Roman" w:eastAsia="Times New Roman" w:hAnsi="Times New Roman" w:cs="Times New Roman"/>
          <w:color w:val="000000" w:themeColor="text1"/>
          <w:sz w:val="24"/>
          <w:szCs w:val="24"/>
          <w:lang w:eastAsia="fr-FR"/>
        </w:rPr>
        <w:t>sur des dispositions équivalentes du droit interne (</w:t>
      </w:r>
      <w:r w:rsidR="008B494A" w:rsidRPr="00F9544B">
        <w:rPr>
          <w:rFonts w:ascii="Times New Roman" w:eastAsia="Times New Roman" w:hAnsi="Times New Roman" w:cs="Times New Roman"/>
          <w:i/>
          <w:iCs/>
          <w:color w:val="000000" w:themeColor="text1"/>
          <w:sz w:val="24"/>
          <w:szCs w:val="24"/>
          <w:lang w:eastAsia="fr-FR"/>
        </w:rPr>
        <w:t xml:space="preserve">affaire </w:t>
      </w:r>
      <w:proofErr w:type="spellStart"/>
      <w:r w:rsidR="008B494A" w:rsidRPr="00F9544B">
        <w:rPr>
          <w:rFonts w:ascii="Times New Roman" w:eastAsia="Times New Roman" w:hAnsi="Times New Roman" w:cs="Times New Roman"/>
          <w:i/>
          <w:iCs/>
          <w:color w:val="000000" w:themeColor="text1"/>
          <w:sz w:val="24"/>
          <w:szCs w:val="24"/>
          <w:lang w:eastAsia="fr-FR"/>
        </w:rPr>
        <w:t>Guberina</w:t>
      </w:r>
      <w:proofErr w:type="spellEnd"/>
      <w:r w:rsidR="008B494A" w:rsidRPr="00F9544B">
        <w:rPr>
          <w:rFonts w:ascii="Times New Roman" w:eastAsia="Times New Roman" w:hAnsi="Times New Roman" w:cs="Times New Roman"/>
          <w:i/>
          <w:iCs/>
          <w:color w:val="000000" w:themeColor="text1"/>
          <w:sz w:val="24"/>
          <w:szCs w:val="24"/>
          <w:lang w:eastAsia="fr-FR"/>
        </w:rPr>
        <w:t xml:space="preserve"> contre Croatie, 22 mars 2016, n°23682/13</w:t>
      </w:r>
      <w:r w:rsidR="008B494A" w:rsidRPr="00DE1C90">
        <w:rPr>
          <w:rFonts w:ascii="Times New Roman" w:eastAsia="Times New Roman" w:hAnsi="Times New Roman" w:cs="Times New Roman"/>
          <w:color w:val="000000" w:themeColor="text1"/>
          <w:sz w:val="24"/>
          <w:szCs w:val="24"/>
          <w:lang w:eastAsia="fr-FR"/>
        </w:rPr>
        <w:t>)</w:t>
      </w:r>
      <w:r w:rsidR="008B494A" w:rsidRPr="00DE1C90">
        <w:rPr>
          <w:rStyle w:val="FootnoteReference"/>
          <w:rFonts w:ascii="Times New Roman" w:eastAsia="Times New Roman" w:hAnsi="Times New Roman" w:cs="Times New Roman"/>
          <w:color w:val="000000" w:themeColor="text1"/>
          <w:sz w:val="24"/>
          <w:szCs w:val="24"/>
          <w:lang w:eastAsia="fr-FR"/>
        </w:rPr>
        <w:footnoteReference w:id="8"/>
      </w:r>
      <w:r w:rsidR="008B494A" w:rsidRPr="00DE1C90">
        <w:rPr>
          <w:rFonts w:ascii="Times New Roman" w:eastAsia="Times New Roman" w:hAnsi="Times New Roman" w:cs="Times New Roman"/>
          <w:color w:val="000000" w:themeColor="text1"/>
          <w:sz w:val="24"/>
          <w:szCs w:val="24"/>
          <w:lang w:eastAsia="fr-FR"/>
        </w:rPr>
        <w:t>.</w:t>
      </w:r>
      <w:r w:rsidR="00BF155A" w:rsidRPr="00DE1C90">
        <w:rPr>
          <w:rFonts w:ascii="Times New Roman" w:eastAsia="Times New Roman" w:hAnsi="Times New Roman" w:cs="Times New Roman"/>
          <w:color w:val="000000" w:themeColor="text1"/>
          <w:sz w:val="24"/>
          <w:szCs w:val="24"/>
          <w:lang w:eastAsia="fr-FR"/>
        </w:rPr>
        <w:t xml:space="preserve"> </w:t>
      </w:r>
      <w:r w:rsidR="0001146E">
        <w:rPr>
          <w:rFonts w:ascii="Times New Roman" w:eastAsia="Times New Roman" w:hAnsi="Times New Roman" w:cs="Times New Roman"/>
          <w:color w:val="000000" w:themeColor="text1"/>
          <w:sz w:val="24"/>
          <w:szCs w:val="24"/>
          <w:lang w:eastAsia="fr-FR"/>
        </w:rPr>
        <w:t xml:space="preserve">La </w:t>
      </w:r>
      <w:r w:rsidR="00BF155A" w:rsidRPr="00DE1C90">
        <w:rPr>
          <w:rFonts w:ascii="Times New Roman" w:eastAsia="Times New Roman" w:hAnsi="Times New Roman" w:cs="Times New Roman"/>
          <w:color w:val="000000" w:themeColor="text1"/>
          <w:sz w:val="24"/>
          <w:szCs w:val="24"/>
          <w:lang w:eastAsia="fr-FR"/>
        </w:rPr>
        <w:t xml:space="preserve">question </w:t>
      </w:r>
      <w:r w:rsidR="0001146E">
        <w:rPr>
          <w:rFonts w:ascii="Times New Roman" w:eastAsia="Times New Roman" w:hAnsi="Times New Roman" w:cs="Times New Roman"/>
          <w:color w:val="000000" w:themeColor="text1"/>
          <w:sz w:val="24"/>
          <w:szCs w:val="24"/>
          <w:lang w:eastAsia="fr-FR"/>
        </w:rPr>
        <w:t xml:space="preserve">se pose également </w:t>
      </w:r>
      <w:r w:rsidR="00537B87" w:rsidRPr="00DE1C90">
        <w:rPr>
          <w:rFonts w:ascii="Times New Roman" w:eastAsia="Times New Roman" w:hAnsi="Times New Roman" w:cs="Times New Roman"/>
          <w:color w:val="000000" w:themeColor="text1"/>
          <w:sz w:val="24"/>
          <w:szCs w:val="24"/>
          <w:lang w:eastAsia="fr-FR"/>
        </w:rPr>
        <w:t>du point de vue du juge national.</w:t>
      </w:r>
      <w:r w:rsidR="00BF155A" w:rsidRPr="00DE1C90">
        <w:rPr>
          <w:rFonts w:ascii="Times New Roman" w:hAnsi="Times New Roman" w:cs="Times New Roman"/>
          <w:sz w:val="24"/>
          <w:szCs w:val="24"/>
        </w:rPr>
        <w:t xml:space="preserve"> </w:t>
      </w:r>
      <w:r w:rsidR="00BA59F8" w:rsidRPr="00DE1C90">
        <w:rPr>
          <w:rFonts w:ascii="Times New Roman" w:hAnsi="Times New Roman" w:cs="Times New Roman"/>
          <w:sz w:val="24"/>
          <w:szCs w:val="24"/>
        </w:rPr>
        <w:t xml:space="preserve">Lors d’un </w:t>
      </w:r>
      <w:r w:rsidR="003F24E4" w:rsidRPr="00DE1C90">
        <w:rPr>
          <w:rFonts w:ascii="Times New Roman" w:hAnsi="Times New Roman" w:cs="Times New Roman"/>
          <w:sz w:val="24"/>
          <w:szCs w:val="24"/>
        </w:rPr>
        <w:t>contrôle de conformité d’un acte national</w:t>
      </w:r>
      <w:r w:rsidR="007803B0" w:rsidRPr="00DE1C90">
        <w:rPr>
          <w:rFonts w:ascii="Times New Roman" w:hAnsi="Times New Roman" w:cs="Times New Roman"/>
          <w:sz w:val="24"/>
          <w:szCs w:val="24"/>
        </w:rPr>
        <w:t xml:space="preserve">, </w:t>
      </w:r>
      <w:r w:rsidR="0032181C">
        <w:rPr>
          <w:rFonts w:ascii="Times New Roman" w:hAnsi="Times New Roman" w:cs="Times New Roman"/>
          <w:sz w:val="24"/>
          <w:szCs w:val="24"/>
        </w:rPr>
        <w:t>transposant</w:t>
      </w:r>
      <w:r w:rsidR="000E62BA" w:rsidRPr="00DE1C90">
        <w:rPr>
          <w:rFonts w:ascii="Times New Roman" w:hAnsi="Times New Roman" w:cs="Times New Roman"/>
          <w:sz w:val="24"/>
          <w:szCs w:val="24"/>
        </w:rPr>
        <w:t xml:space="preserve"> le droit de l’Union européenne, </w:t>
      </w:r>
      <w:r w:rsidR="0001146E">
        <w:rPr>
          <w:rFonts w:ascii="Times New Roman" w:hAnsi="Times New Roman" w:cs="Times New Roman"/>
          <w:sz w:val="24"/>
          <w:szCs w:val="24"/>
        </w:rPr>
        <w:t xml:space="preserve">avec </w:t>
      </w:r>
      <w:r w:rsidR="00B4465E" w:rsidRPr="00DE1C90">
        <w:rPr>
          <w:rFonts w:ascii="Times New Roman" w:hAnsi="Times New Roman" w:cs="Times New Roman"/>
          <w:sz w:val="24"/>
          <w:szCs w:val="24"/>
        </w:rPr>
        <w:t xml:space="preserve">d’une disposition constitutionnelle </w:t>
      </w:r>
      <w:r w:rsidR="00BA59F8" w:rsidRPr="00DE1C90">
        <w:rPr>
          <w:rFonts w:ascii="Times New Roman" w:hAnsi="Times New Roman" w:cs="Times New Roman"/>
          <w:sz w:val="24"/>
          <w:szCs w:val="24"/>
        </w:rPr>
        <w:t xml:space="preserve">qui </w:t>
      </w:r>
      <w:r w:rsidR="004A1408" w:rsidRPr="00DE1C90">
        <w:rPr>
          <w:rFonts w:ascii="Times New Roman" w:hAnsi="Times New Roman" w:cs="Times New Roman"/>
          <w:sz w:val="24"/>
          <w:szCs w:val="24"/>
        </w:rPr>
        <w:t>trouve</w:t>
      </w:r>
      <w:r w:rsidR="00402353" w:rsidRPr="00DE1C90">
        <w:rPr>
          <w:rFonts w:ascii="Times New Roman" w:hAnsi="Times New Roman" w:cs="Times New Roman"/>
          <w:sz w:val="24"/>
          <w:szCs w:val="24"/>
        </w:rPr>
        <w:t xml:space="preserve"> son équivalent </w:t>
      </w:r>
      <w:r w:rsidR="00B4465E" w:rsidRPr="00DE1C90">
        <w:rPr>
          <w:rFonts w:ascii="Times New Roman" w:hAnsi="Times New Roman" w:cs="Times New Roman"/>
          <w:sz w:val="24"/>
          <w:szCs w:val="24"/>
        </w:rPr>
        <w:t>en droit</w:t>
      </w:r>
      <w:r w:rsidR="007803B0" w:rsidRPr="00DE1C90">
        <w:rPr>
          <w:rFonts w:ascii="Times New Roman" w:hAnsi="Times New Roman" w:cs="Times New Roman"/>
          <w:sz w:val="24"/>
          <w:szCs w:val="24"/>
        </w:rPr>
        <w:t xml:space="preserve"> de l’Union européenne</w:t>
      </w:r>
      <w:r w:rsidR="00BF155A" w:rsidRPr="00DE1C90">
        <w:rPr>
          <w:rFonts w:ascii="Times New Roman" w:hAnsi="Times New Roman" w:cs="Times New Roman"/>
          <w:sz w:val="24"/>
          <w:szCs w:val="24"/>
        </w:rPr>
        <w:t xml:space="preserve">, </w:t>
      </w:r>
      <w:r w:rsidR="00402353" w:rsidRPr="00DE1C90">
        <w:rPr>
          <w:rFonts w:ascii="Times New Roman" w:hAnsi="Times New Roman" w:cs="Times New Roman"/>
          <w:sz w:val="24"/>
          <w:szCs w:val="24"/>
        </w:rPr>
        <w:t xml:space="preserve">les </w:t>
      </w:r>
      <w:r w:rsidR="00BF155A" w:rsidRPr="00DE1C90">
        <w:rPr>
          <w:rFonts w:ascii="Times New Roman" w:hAnsi="Times New Roman" w:cs="Times New Roman"/>
          <w:sz w:val="24"/>
          <w:szCs w:val="24"/>
        </w:rPr>
        <w:t xml:space="preserve">cours supérieures de votre pays mobilisent-elles </w:t>
      </w:r>
      <w:r w:rsidR="00451692" w:rsidRPr="00DE1C90">
        <w:rPr>
          <w:rFonts w:ascii="Times New Roman" w:hAnsi="Times New Roman" w:cs="Times New Roman"/>
          <w:sz w:val="24"/>
          <w:szCs w:val="24"/>
        </w:rPr>
        <w:t xml:space="preserve">la disposition constitutionnelle ou européenne ? </w:t>
      </w:r>
      <w:r w:rsidR="00886280" w:rsidRPr="00DE1C90">
        <w:rPr>
          <w:rFonts w:ascii="Times New Roman" w:hAnsi="Times New Roman" w:cs="Times New Roman"/>
          <w:sz w:val="24"/>
          <w:szCs w:val="24"/>
        </w:rPr>
        <w:t>A</w:t>
      </w:r>
      <w:r w:rsidR="00451692" w:rsidRPr="00DE1C90">
        <w:rPr>
          <w:rFonts w:ascii="Times New Roman" w:hAnsi="Times New Roman" w:cs="Times New Roman"/>
          <w:sz w:val="24"/>
          <w:szCs w:val="24"/>
        </w:rPr>
        <w:t>utrement dit, applique</w:t>
      </w:r>
      <w:r w:rsidR="002F4E18">
        <w:rPr>
          <w:rFonts w:ascii="Times New Roman" w:hAnsi="Times New Roman" w:cs="Times New Roman"/>
          <w:sz w:val="24"/>
          <w:szCs w:val="24"/>
        </w:rPr>
        <w:t>nt</w:t>
      </w:r>
      <w:r w:rsidR="00451692" w:rsidRPr="00DE1C90">
        <w:rPr>
          <w:rFonts w:ascii="Times New Roman" w:hAnsi="Times New Roman" w:cs="Times New Roman"/>
          <w:sz w:val="24"/>
          <w:szCs w:val="24"/>
        </w:rPr>
        <w:t>-t-elle</w:t>
      </w:r>
      <w:r w:rsidR="002F4E18">
        <w:rPr>
          <w:rFonts w:ascii="Times New Roman" w:hAnsi="Times New Roman" w:cs="Times New Roman"/>
          <w:sz w:val="24"/>
          <w:szCs w:val="24"/>
        </w:rPr>
        <w:t>s</w:t>
      </w:r>
      <w:r w:rsidR="00451692" w:rsidRPr="00DE1C90">
        <w:rPr>
          <w:rFonts w:ascii="Times New Roman" w:hAnsi="Times New Roman" w:cs="Times New Roman"/>
          <w:sz w:val="24"/>
          <w:szCs w:val="24"/>
        </w:rPr>
        <w:t xml:space="preserve"> la théorie de l’équivalence </w:t>
      </w:r>
      <w:r w:rsidR="004A1408" w:rsidRPr="00DE1C90">
        <w:rPr>
          <w:rFonts w:ascii="Times New Roman" w:hAnsi="Times New Roman" w:cs="Times New Roman"/>
          <w:sz w:val="24"/>
          <w:szCs w:val="24"/>
        </w:rPr>
        <w:t xml:space="preserve">des droits </w:t>
      </w:r>
      <w:r w:rsidR="00451692" w:rsidRPr="00DE1C90">
        <w:rPr>
          <w:rFonts w:ascii="Times New Roman" w:hAnsi="Times New Roman" w:cs="Times New Roman"/>
          <w:sz w:val="24"/>
          <w:szCs w:val="24"/>
        </w:rPr>
        <w:t>dans leur contrôle de conformité ?</w:t>
      </w:r>
    </w:p>
    <w:bookmarkEnd w:id="2"/>
    <w:p w14:paraId="61F6A71A" w14:textId="77777777" w:rsidR="00224351" w:rsidRPr="00DE1C90" w:rsidRDefault="00224351"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rPr>
      </w:pPr>
    </w:p>
    <w:p w14:paraId="64658164" w14:textId="350E4543" w:rsidR="00A7102F" w:rsidRPr="00DE1C90" w:rsidRDefault="002F72A6"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rPr>
      </w:pPr>
      <w:r>
        <w:rPr>
          <w:rFonts w:ascii="Times New Roman" w:hAnsi="Times New Roman" w:cs="Times New Roman"/>
          <w:sz w:val="24"/>
          <w:szCs w:val="24"/>
        </w:rPr>
        <w:t>E</w:t>
      </w:r>
      <w:r w:rsidR="00F319E4">
        <w:rPr>
          <w:rFonts w:ascii="Times New Roman" w:hAnsi="Times New Roman" w:cs="Times New Roman"/>
          <w:sz w:val="24"/>
          <w:szCs w:val="24"/>
        </w:rPr>
        <w:t xml:space="preserve">xemples </w:t>
      </w:r>
      <w:r>
        <w:rPr>
          <w:rFonts w:ascii="Times New Roman" w:hAnsi="Times New Roman" w:cs="Times New Roman"/>
          <w:sz w:val="24"/>
          <w:szCs w:val="24"/>
        </w:rPr>
        <w:t xml:space="preserve">concrets portant sur des </w:t>
      </w:r>
      <w:r w:rsidR="00F319E4">
        <w:rPr>
          <w:rFonts w:ascii="Times New Roman" w:hAnsi="Times New Roman" w:cs="Times New Roman"/>
          <w:sz w:val="24"/>
          <w:szCs w:val="24"/>
        </w:rPr>
        <w:t>thématiques commun</w:t>
      </w:r>
      <w:r>
        <w:rPr>
          <w:rFonts w:ascii="Times New Roman" w:hAnsi="Times New Roman" w:cs="Times New Roman"/>
          <w:sz w:val="24"/>
          <w:szCs w:val="24"/>
        </w:rPr>
        <w:t>e</w:t>
      </w:r>
      <w:r w:rsidR="00F319E4">
        <w:rPr>
          <w:rFonts w:ascii="Times New Roman" w:hAnsi="Times New Roman" w:cs="Times New Roman"/>
          <w:sz w:val="24"/>
          <w:szCs w:val="24"/>
        </w:rPr>
        <w:t>s</w:t>
      </w:r>
    </w:p>
    <w:p w14:paraId="0AF3D341" w14:textId="77777777" w:rsidR="00224351" w:rsidRPr="00DE1C90" w:rsidRDefault="00224351"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rPr>
      </w:pPr>
    </w:p>
    <w:p w14:paraId="48B39262" w14:textId="136D6CA4" w:rsidR="00AF0257" w:rsidRPr="00DE1C90" w:rsidRDefault="005E1D79" w:rsidP="00521FC2">
      <w:pPr>
        <w:spacing w:line="240" w:lineRule="auto"/>
        <w:ind w:firstLine="360"/>
        <w:jc w:val="both"/>
        <w:rPr>
          <w:rFonts w:ascii="Times New Roman" w:hAnsi="Times New Roman" w:cs="Times New Roman"/>
          <w:color w:val="000000" w:themeColor="text1"/>
          <w:sz w:val="24"/>
          <w:szCs w:val="24"/>
        </w:rPr>
      </w:pPr>
      <w:r w:rsidRPr="00DE1C90">
        <w:rPr>
          <w:rFonts w:ascii="Times New Roman" w:hAnsi="Times New Roman" w:cs="Times New Roman"/>
          <w:color w:val="000000" w:themeColor="text1"/>
          <w:sz w:val="24"/>
          <w:szCs w:val="24"/>
        </w:rPr>
        <w:t xml:space="preserve">Pouvez-vous </w:t>
      </w:r>
      <w:r w:rsidR="00F063A4" w:rsidRPr="00DE1C90">
        <w:rPr>
          <w:rFonts w:ascii="Times New Roman" w:hAnsi="Times New Roman" w:cs="Times New Roman"/>
          <w:color w:val="000000" w:themeColor="text1"/>
          <w:sz w:val="24"/>
          <w:szCs w:val="24"/>
        </w:rPr>
        <w:t>expliquer</w:t>
      </w:r>
      <w:r w:rsidR="002F72A6">
        <w:rPr>
          <w:rFonts w:ascii="Times New Roman" w:hAnsi="Times New Roman" w:cs="Times New Roman"/>
          <w:color w:val="000000" w:themeColor="text1"/>
          <w:sz w:val="24"/>
          <w:szCs w:val="24"/>
        </w:rPr>
        <w:t>, à l’aune</w:t>
      </w:r>
      <w:r w:rsidR="002F4E18">
        <w:rPr>
          <w:rFonts w:ascii="Times New Roman" w:hAnsi="Times New Roman" w:cs="Times New Roman"/>
          <w:color w:val="000000" w:themeColor="text1"/>
          <w:sz w:val="24"/>
          <w:szCs w:val="24"/>
        </w:rPr>
        <w:t xml:space="preserve"> des informations dont vous disposez</w:t>
      </w:r>
      <w:r w:rsidR="002F72A6">
        <w:rPr>
          <w:rFonts w:ascii="Times New Roman" w:hAnsi="Times New Roman" w:cs="Times New Roman"/>
          <w:color w:val="000000" w:themeColor="text1"/>
          <w:sz w:val="24"/>
          <w:szCs w:val="24"/>
        </w:rPr>
        <w:t>,</w:t>
      </w:r>
      <w:r w:rsidR="00F063A4" w:rsidRPr="00DE1C90">
        <w:rPr>
          <w:rFonts w:ascii="Times New Roman" w:hAnsi="Times New Roman" w:cs="Times New Roman"/>
          <w:color w:val="000000" w:themeColor="text1"/>
          <w:sz w:val="24"/>
          <w:szCs w:val="24"/>
        </w:rPr>
        <w:t xml:space="preserve"> </w:t>
      </w:r>
      <w:r w:rsidRPr="00DE1C90">
        <w:rPr>
          <w:rFonts w:ascii="Times New Roman" w:hAnsi="Times New Roman" w:cs="Times New Roman"/>
          <w:color w:val="000000" w:themeColor="text1"/>
          <w:sz w:val="24"/>
          <w:szCs w:val="24"/>
        </w:rPr>
        <w:t xml:space="preserve">comment dans </w:t>
      </w:r>
      <w:r w:rsidR="00E41330">
        <w:rPr>
          <w:rFonts w:ascii="Times New Roman" w:hAnsi="Times New Roman" w:cs="Times New Roman"/>
          <w:color w:val="000000" w:themeColor="text1"/>
          <w:sz w:val="24"/>
          <w:szCs w:val="24"/>
        </w:rPr>
        <w:t xml:space="preserve">les </w:t>
      </w:r>
      <w:r w:rsidRPr="00DE1C90">
        <w:rPr>
          <w:rFonts w:ascii="Times New Roman" w:hAnsi="Times New Roman" w:cs="Times New Roman"/>
          <w:color w:val="000000" w:themeColor="text1"/>
          <w:sz w:val="24"/>
          <w:szCs w:val="24"/>
        </w:rPr>
        <w:t>trois domaines</w:t>
      </w:r>
      <w:r w:rsidR="00E41330">
        <w:rPr>
          <w:rFonts w:ascii="Times New Roman" w:hAnsi="Times New Roman" w:cs="Times New Roman"/>
          <w:color w:val="000000" w:themeColor="text1"/>
          <w:sz w:val="24"/>
          <w:szCs w:val="24"/>
        </w:rPr>
        <w:t xml:space="preserve"> ci-après</w:t>
      </w:r>
      <w:r w:rsidRPr="00DE1C90">
        <w:rPr>
          <w:rFonts w:ascii="Times New Roman" w:hAnsi="Times New Roman" w:cs="Times New Roman"/>
          <w:color w:val="000000" w:themeColor="text1"/>
          <w:sz w:val="24"/>
          <w:szCs w:val="24"/>
        </w:rPr>
        <w:t xml:space="preserve"> le droit européen a impacté </w:t>
      </w:r>
      <w:r w:rsidR="002D1D41" w:rsidRPr="00DE1C90">
        <w:rPr>
          <w:rFonts w:ascii="Times New Roman" w:hAnsi="Times New Roman" w:cs="Times New Roman"/>
          <w:color w:val="000000" w:themeColor="text1"/>
          <w:sz w:val="24"/>
          <w:szCs w:val="24"/>
        </w:rPr>
        <w:t xml:space="preserve">le droit positif et les pratiques judiciaires de votre pays </w:t>
      </w:r>
      <w:r w:rsidRPr="00DE1C90">
        <w:rPr>
          <w:rFonts w:ascii="Times New Roman" w:hAnsi="Times New Roman" w:cs="Times New Roman"/>
          <w:color w:val="000000" w:themeColor="text1"/>
          <w:sz w:val="24"/>
          <w:szCs w:val="24"/>
        </w:rPr>
        <w:t>?</w:t>
      </w:r>
      <w:r w:rsidR="00F063A4" w:rsidRPr="00DE1C90">
        <w:rPr>
          <w:rFonts w:ascii="Times New Roman" w:hAnsi="Times New Roman" w:cs="Times New Roman"/>
          <w:color w:val="000000" w:themeColor="text1"/>
          <w:sz w:val="24"/>
          <w:szCs w:val="24"/>
        </w:rPr>
        <w:t xml:space="preserve"> En d’autres termes, quelles sont les conséquences normatives, juridictionnelles et institutionnelles des normes</w:t>
      </w:r>
      <w:r w:rsidR="004101C1" w:rsidRPr="00DE1C90">
        <w:rPr>
          <w:rFonts w:ascii="Times New Roman" w:hAnsi="Times New Roman" w:cs="Times New Roman"/>
          <w:color w:val="000000" w:themeColor="text1"/>
          <w:sz w:val="24"/>
          <w:szCs w:val="24"/>
        </w:rPr>
        <w:t xml:space="preserve"> européennes</w:t>
      </w:r>
      <w:r w:rsidR="00F063A4" w:rsidRPr="00DE1C90">
        <w:rPr>
          <w:rFonts w:ascii="Times New Roman" w:hAnsi="Times New Roman" w:cs="Times New Roman"/>
          <w:color w:val="000000" w:themeColor="text1"/>
          <w:sz w:val="24"/>
          <w:szCs w:val="24"/>
        </w:rPr>
        <w:t xml:space="preserve"> et </w:t>
      </w:r>
      <w:r w:rsidR="004C0152" w:rsidRPr="00DE1C90">
        <w:rPr>
          <w:rFonts w:ascii="Times New Roman" w:hAnsi="Times New Roman" w:cs="Times New Roman"/>
          <w:color w:val="000000" w:themeColor="text1"/>
          <w:sz w:val="24"/>
          <w:szCs w:val="24"/>
        </w:rPr>
        <w:t>des j</w:t>
      </w:r>
      <w:r w:rsidR="00F063A4" w:rsidRPr="00DE1C90">
        <w:rPr>
          <w:rFonts w:ascii="Times New Roman" w:hAnsi="Times New Roman" w:cs="Times New Roman"/>
          <w:color w:val="000000" w:themeColor="text1"/>
          <w:sz w:val="24"/>
          <w:szCs w:val="24"/>
        </w:rPr>
        <w:t>urisprudences de</w:t>
      </w:r>
      <w:r w:rsidR="004101C1" w:rsidRPr="00DE1C90">
        <w:rPr>
          <w:rFonts w:ascii="Times New Roman" w:hAnsi="Times New Roman" w:cs="Times New Roman"/>
          <w:color w:val="000000" w:themeColor="text1"/>
          <w:sz w:val="24"/>
          <w:szCs w:val="24"/>
        </w:rPr>
        <w:t xml:space="preserve">s cours supranationales </w:t>
      </w:r>
      <w:r w:rsidR="00F063A4" w:rsidRPr="00DE1C90">
        <w:rPr>
          <w:rFonts w:ascii="Times New Roman" w:hAnsi="Times New Roman" w:cs="Times New Roman"/>
          <w:color w:val="000000" w:themeColor="text1"/>
          <w:sz w:val="24"/>
          <w:szCs w:val="24"/>
        </w:rPr>
        <w:t>dans</w:t>
      </w:r>
      <w:r w:rsidR="00E41330">
        <w:rPr>
          <w:rFonts w:ascii="Times New Roman" w:hAnsi="Times New Roman" w:cs="Times New Roman"/>
          <w:color w:val="000000" w:themeColor="text1"/>
          <w:sz w:val="24"/>
          <w:szCs w:val="24"/>
        </w:rPr>
        <w:t xml:space="preserve"> ces domaines</w:t>
      </w:r>
      <w:r w:rsidR="00FA0F66">
        <w:rPr>
          <w:rFonts w:ascii="Times New Roman" w:hAnsi="Times New Roman" w:cs="Times New Roman"/>
          <w:color w:val="000000" w:themeColor="text1"/>
          <w:sz w:val="24"/>
          <w:szCs w:val="24"/>
        </w:rPr>
        <w:t xml:space="preserve"> ? </w:t>
      </w:r>
    </w:p>
    <w:p w14:paraId="48892D76" w14:textId="2FF73C04" w:rsidR="005E1D79" w:rsidRDefault="00944B5B" w:rsidP="00DE1C90">
      <w:pPr>
        <w:pStyle w:val="ListParagraph"/>
        <w:numPr>
          <w:ilvl w:val="0"/>
          <w:numId w:val="13"/>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Exemple thématique n</w:t>
      </w:r>
      <w:r w:rsidR="005462AF" w:rsidRPr="005462AF">
        <w:rPr>
          <w:rFonts w:ascii="Times New Roman" w:hAnsi="Times New Roman" w:cs="Times New Roman"/>
          <w:b/>
          <w:bCs/>
          <w:color w:val="000000" w:themeColor="text1"/>
          <w:sz w:val="24"/>
          <w:szCs w:val="24"/>
        </w:rPr>
        <w:t>°1 (p</w:t>
      </w:r>
      <w:r w:rsidR="005E1D79" w:rsidRPr="005462AF">
        <w:rPr>
          <w:rFonts w:ascii="Times New Roman" w:hAnsi="Times New Roman" w:cs="Times New Roman"/>
          <w:b/>
          <w:bCs/>
          <w:color w:val="000000" w:themeColor="text1"/>
          <w:sz w:val="24"/>
          <w:szCs w:val="24"/>
        </w:rPr>
        <w:t>rotection et conservation des données</w:t>
      </w:r>
      <w:r w:rsidR="005462AF" w:rsidRPr="005462AF">
        <w:rPr>
          <w:rFonts w:ascii="Times New Roman" w:hAnsi="Times New Roman" w:cs="Times New Roman"/>
          <w:b/>
          <w:bCs/>
          <w:color w:val="000000" w:themeColor="text1"/>
          <w:sz w:val="24"/>
          <w:szCs w:val="24"/>
        </w:rPr>
        <w:t>)</w:t>
      </w:r>
    </w:p>
    <w:p w14:paraId="72619155" w14:textId="76032526" w:rsidR="005462AF" w:rsidRDefault="00E41330" w:rsidP="005462AF">
      <w:pPr>
        <w:spacing w:line="240" w:lineRule="auto"/>
        <w:jc w:val="both"/>
        <w:rPr>
          <w:rFonts w:ascii="Times New Roman" w:hAnsi="Times New Roman" w:cs="Times New Roman"/>
          <w:color w:val="000000" w:themeColor="text1"/>
          <w:sz w:val="24"/>
          <w:szCs w:val="24"/>
        </w:rPr>
      </w:pPr>
      <w:r w:rsidRPr="000A5AF2">
        <w:rPr>
          <w:rFonts w:ascii="Times New Roman" w:hAnsi="Times New Roman" w:cs="Times New Roman"/>
          <w:color w:val="000000" w:themeColor="text1"/>
          <w:sz w:val="24"/>
          <w:szCs w:val="24"/>
        </w:rPr>
        <w:t xml:space="preserve">Quel impact le droit européen a-t-il eu dans votre pays sur la conservation et </w:t>
      </w:r>
      <w:r>
        <w:rPr>
          <w:rFonts w:ascii="Times New Roman" w:hAnsi="Times New Roman" w:cs="Times New Roman"/>
          <w:color w:val="000000" w:themeColor="text1"/>
          <w:sz w:val="24"/>
          <w:szCs w:val="24"/>
        </w:rPr>
        <w:t xml:space="preserve">l’accès aux </w:t>
      </w:r>
      <w:r w:rsidRPr="000A5AF2">
        <w:rPr>
          <w:rFonts w:ascii="Times New Roman" w:hAnsi="Times New Roman" w:cs="Times New Roman"/>
          <w:color w:val="000000" w:themeColor="text1"/>
          <w:sz w:val="24"/>
          <w:szCs w:val="24"/>
        </w:rPr>
        <w:t>données de connexion à des fins de lutte contre la criminalité ? En la matière, votre juridiction (ou toute autre judication de votre pays) a-t-telle effectuée un renvoi préjudiciel ? En cas de réponse positive, expliquez l’impact de la décision de la CJUE sur votre système juridique.</w:t>
      </w:r>
    </w:p>
    <w:p w14:paraId="4C82DBAE" w14:textId="77777777" w:rsidR="000F78F8" w:rsidRPr="005462AF" w:rsidRDefault="000F78F8" w:rsidP="005462AF">
      <w:pPr>
        <w:spacing w:line="240" w:lineRule="auto"/>
        <w:jc w:val="both"/>
        <w:rPr>
          <w:rFonts w:ascii="Times New Roman" w:hAnsi="Times New Roman" w:cs="Times New Roman"/>
          <w:color w:val="000000" w:themeColor="text1"/>
          <w:sz w:val="24"/>
          <w:szCs w:val="24"/>
        </w:rPr>
      </w:pPr>
    </w:p>
    <w:p w14:paraId="234265D0" w14:textId="5EC53C77" w:rsidR="005462AF" w:rsidRPr="005462AF" w:rsidRDefault="00944B5B" w:rsidP="00DE1C90">
      <w:pPr>
        <w:pStyle w:val="ListParagraph"/>
        <w:numPr>
          <w:ilvl w:val="0"/>
          <w:numId w:val="13"/>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Exemple thématique n</w:t>
      </w:r>
      <w:r w:rsidR="005462AF" w:rsidRPr="005462AF">
        <w:rPr>
          <w:rFonts w:ascii="Times New Roman" w:hAnsi="Times New Roman" w:cs="Times New Roman"/>
          <w:b/>
          <w:bCs/>
          <w:color w:val="000000" w:themeColor="text1"/>
          <w:sz w:val="24"/>
          <w:szCs w:val="24"/>
        </w:rPr>
        <w:t>°2 (</w:t>
      </w:r>
      <w:r w:rsidR="0050070F">
        <w:rPr>
          <w:rFonts w:ascii="Times New Roman" w:hAnsi="Times New Roman" w:cs="Times New Roman"/>
          <w:b/>
          <w:bCs/>
          <w:color w:val="000000" w:themeColor="text1"/>
          <w:sz w:val="24"/>
          <w:szCs w:val="24"/>
        </w:rPr>
        <w:t>droit de l’</w:t>
      </w:r>
      <w:r w:rsidR="005462AF" w:rsidRPr="005462AF">
        <w:rPr>
          <w:rFonts w:ascii="Times New Roman" w:hAnsi="Times New Roman" w:cs="Times New Roman"/>
          <w:b/>
          <w:bCs/>
          <w:color w:val="000000" w:themeColor="text1"/>
          <w:sz w:val="24"/>
          <w:szCs w:val="24"/>
        </w:rPr>
        <w:t>e</w:t>
      </w:r>
      <w:r w:rsidR="005E1D79" w:rsidRPr="005462AF">
        <w:rPr>
          <w:rFonts w:ascii="Times New Roman" w:hAnsi="Times New Roman" w:cs="Times New Roman"/>
          <w:b/>
          <w:bCs/>
          <w:color w:val="000000" w:themeColor="text1"/>
          <w:sz w:val="24"/>
          <w:szCs w:val="24"/>
        </w:rPr>
        <w:t>nvironnement</w:t>
      </w:r>
      <w:r w:rsidR="005462AF" w:rsidRPr="005462AF">
        <w:rPr>
          <w:rFonts w:ascii="Times New Roman" w:hAnsi="Times New Roman" w:cs="Times New Roman"/>
          <w:b/>
          <w:bCs/>
          <w:color w:val="000000" w:themeColor="text1"/>
          <w:sz w:val="24"/>
          <w:szCs w:val="24"/>
        </w:rPr>
        <w:t>)</w:t>
      </w:r>
    </w:p>
    <w:p w14:paraId="44133242" w14:textId="30A14C64" w:rsidR="002F72A6" w:rsidRPr="00F9544B" w:rsidRDefault="005462AF" w:rsidP="00F9544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P</w:t>
      </w:r>
      <w:r w:rsidR="00B35E83" w:rsidRPr="005462AF">
        <w:rPr>
          <w:rFonts w:ascii="Times New Roman" w:hAnsi="Times New Roman" w:cs="Times New Roman"/>
          <w:color w:val="000000" w:themeColor="text1"/>
          <w:sz w:val="24"/>
          <w:szCs w:val="24"/>
          <w:shd w:val="clear" w:color="auto" w:fill="FFFFFF"/>
        </w:rPr>
        <w:t xml:space="preserve">renez-vous en </w:t>
      </w:r>
      <w:r>
        <w:rPr>
          <w:rFonts w:ascii="Times New Roman" w:hAnsi="Times New Roman" w:cs="Times New Roman"/>
          <w:color w:val="000000" w:themeColor="text1"/>
          <w:sz w:val="24"/>
          <w:szCs w:val="24"/>
          <w:shd w:val="clear" w:color="auto" w:fill="FFFFFF"/>
        </w:rPr>
        <w:t xml:space="preserve">compte le </w:t>
      </w:r>
      <w:r w:rsidR="00B35E83" w:rsidRPr="005462AF">
        <w:rPr>
          <w:rFonts w:ascii="Times New Roman" w:hAnsi="Times New Roman" w:cs="Times New Roman"/>
          <w:color w:val="000000" w:themeColor="text1"/>
          <w:sz w:val="24"/>
          <w:szCs w:val="24"/>
          <w:shd w:val="clear" w:color="auto" w:fill="FFFFFF"/>
        </w:rPr>
        <w:t>droit de l’Union européenne et le droit de la Convention</w:t>
      </w:r>
      <w:r>
        <w:rPr>
          <w:rFonts w:ascii="Times New Roman" w:hAnsi="Times New Roman" w:cs="Times New Roman"/>
          <w:color w:val="000000" w:themeColor="text1"/>
          <w:sz w:val="24"/>
          <w:szCs w:val="24"/>
          <w:shd w:val="clear" w:color="auto" w:fill="FFFFFF"/>
        </w:rPr>
        <w:t xml:space="preserve"> </w:t>
      </w:r>
      <w:r w:rsidR="002F72A6">
        <w:rPr>
          <w:rFonts w:ascii="Times New Roman" w:hAnsi="Times New Roman" w:cs="Times New Roman"/>
          <w:color w:val="000000" w:themeColor="text1"/>
          <w:sz w:val="24"/>
          <w:szCs w:val="24"/>
          <w:shd w:val="clear" w:color="auto" w:fill="FFFFFF"/>
        </w:rPr>
        <w:t>européenne de sauvegarde des droits de l’</w:t>
      </w:r>
      <w:r w:rsidR="0001146E">
        <w:rPr>
          <w:rFonts w:ascii="Times New Roman" w:hAnsi="Times New Roman" w:cs="Times New Roman"/>
          <w:color w:val="000000" w:themeColor="text1"/>
          <w:sz w:val="24"/>
          <w:szCs w:val="24"/>
          <w:shd w:val="clear" w:color="auto" w:fill="FFFFFF"/>
        </w:rPr>
        <w:t>H</w:t>
      </w:r>
      <w:r w:rsidR="002F72A6">
        <w:rPr>
          <w:rFonts w:ascii="Times New Roman" w:hAnsi="Times New Roman" w:cs="Times New Roman"/>
          <w:color w:val="000000" w:themeColor="text1"/>
          <w:sz w:val="24"/>
          <w:szCs w:val="24"/>
          <w:shd w:val="clear" w:color="auto" w:fill="FFFFFF"/>
        </w:rPr>
        <w:t xml:space="preserve">omme </w:t>
      </w:r>
      <w:r w:rsidRPr="005462AF">
        <w:rPr>
          <w:rFonts w:ascii="Times New Roman" w:hAnsi="Times New Roman" w:cs="Times New Roman"/>
          <w:color w:val="000000" w:themeColor="text1"/>
          <w:sz w:val="24"/>
          <w:szCs w:val="24"/>
          <w:shd w:val="clear" w:color="auto" w:fill="FFFFFF"/>
        </w:rPr>
        <w:t>lorsque</w:t>
      </w:r>
      <w:r w:rsidR="00B35E83" w:rsidRPr="005462AF">
        <w:rPr>
          <w:rFonts w:ascii="Times New Roman" w:hAnsi="Times New Roman" w:cs="Times New Roman"/>
          <w:color w:val="000000" w:themeColor="text1"/>
          <w:sz w:val="24"/>
          <w:szCs w:val="24"/>
          <w:shd w:val="clear" w:color="auto" w:fill="FFFFFF"/>
        </w:rPr>
        <w:t xml:space="preserve"> vous </w:t>
      </w:r>
      <w:r w:rsidR="00E41330" w:rsidRPr="005462AF">
        <w:rPr>
          <w:rFonts w:ascii="Times New Roman" w:hAnsi="Times New Roman" w:cs="Times New Roman"/>
          <w:color w:val="000000" w:themeColor="text1"/>
          <w:sz w:val="24"/>
          <w:szCs w:val="24"/>
          <w:shd w:val="clear" w:color="auto" w:fill="FFFFFF"/>
        </w:rPr>
        <w:t>con</w:t>
      </w:r>
      <w:r w:rsidR="00E41330">
        <w:rPr>
          <w:rFonts w:ascii="Times New Roman" w:hAnsi="Times New Roman" w:cs="Times New Roman"/>
          <w:color w:val="000000" w:themeColor="text1"/>
          <w:sz w:val="24"/>
          <w:szCs w:val="24"/>
          <w:shd w:val="clear" w:color="auto" w:fill="FFFFFF"/>
        </w:rPr>
        <w:t>naissez</w:t>
      </w:r>
      <w:r w:rsidR="00B35E83" w:rsidRPr="005462AF">
        <w:rPr>
          <w:rFonts w:ascii="Times New Roman" w:hAnsi="Times New Roman" w:cs="Times New Roman"/>
          <w:color w:val="000000" w:themeColor="text1"/>
          <w:sz w:val="24"/>
          <w:szCs w:val="24"/>
          <w:shd w:val="clear" w:color="auto" w:fill="FFFFFF"/>
        </w:rPr>
        <w:t xml:space="preserve"> de contentieux environnementaux et climatiques ? Est-il pertinent dans l’étude de ces questions</w:t>
      </w:r>
      <w:r>
        <w:rPr>
          <w:rFonts w:ascii="Times New Roman" w:hAnsi="Times New Roman" w:cs="Times New Roman"/>
          <w:color w:val="000000" w:themeColor="text1"/>
          <w:sz w:val="24"/>
          <w:szCs w:val="24"/>
          <w:shd w:val="clear" w:color="auto" w:fill="FFFFFF"/>
        </w:rPr>
        <w:t> ?</w:t>
      </w:r>
    </w:p>
    <w:p w14:paraId="68AB04FC" w14:textId="71D05F87" w:rsidR="005462AF" w:rsidRPr="005462AF" w:rsidRDefault="00944B5B" w:rsidP="00DE1C90">
      <w:pPr>
        <w:pStyle w:val="ListParagraph"/>
        <w:numPr>
          <w:ilvl w:val="0"/>
          <w:numId w:val="13"/>
        </w:numPr>
        <w:spacing w:line="240" w:lineRule="auto"/>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lastRenderedPageBreak/>
        <w:t>Exemple thématique</w:t>
      </w:r>
      <w:r w:rsidR="005462AF" w:rsidRPr="005462AF">
        <w:rPr>
          <w:rFonts w:ascii="Times New Roman" w:hAnsi="Times New Roman" w:cs="Times New Roman"/>
          <w:b/>
          <w:bCs/>
          <w:color w:val="000000" w:themeColor="text1"/>
          <w:sz w:val="24"/>
          <w:szCs w:val="24"/>
          <w:shd w:val="clear" w:color="auto" w:fill="FFFFFF"/>
        </w:rPr>
        <w:t xml:space="preserve"> </w:t>
      </w:r>
      <w:r>
        <w:rPr>
          <w:rFonts w:ascii="Times New Roman" w:hAnsi="Times New Roman" w:cs="Times New Roman"/>
          <w:b/>
          <w:bCs/>
          <w:color w:val="000000" w:themeColor="text1"/>
          <w:sz w:val="24"/>
          <w:szCs w:val="24"/>
          <w:shd w:val="clear" w:color="auto" w:fill="FFFFFF"/>
        </w:rPr>
        <w:t>n</w:t>
      </w:r>
      <w:r w:rsidR="005462AF" w:rsidRPr="005462AF">
        <w:rPr>
          <w:rFonts w:ascii="Times New Roman" w:hAnsi="Times New Roman" w:cs="Times New Roman"/>
          <w:b/>
          <w:bCs/>
          <w:color w:val="000000" w:themeColor="text1"/>
          <w:sz w:val="24"/>
          <w:szCs w:val="24"/>
          <w:shd w:val="clear" w:color="auto" w:fill="FFFFFF"/>
        </w:rPr>
        <w:t>°3 (droit pénal)</w:t>
      </w:r>
    </w:p>
    <w:p w14:paraId="02CCA385" w14:textId="74E833D3" w:rsidR="00F319E4" w:rsidRDefault="00A1553C" w:rsidP="005462AF">
      <w:pPr>
        <w:spacing w:line="240" w:lineRule="auto"/>
        <w:jc w:val="both"/>
        <w:rPr>
          <w:rFonts w:ascii="Times New Roman" w:hAnsi="Times New Roman" w:cs="Times New Roman"/>
          <w:sz w:val="24"/>
          <w:szCs w:val="24"/>
        </w:rPr>
      </w:pPr>
      <w:r w:rsidRPr="00F319E4">
        <w:rPr>
          <w:rFonts w:ascii="Times New Roman" w:hAnsi="Times New Roman" w:cs="Times New Roman"/>
          <w:noProof/>
          <w:sz w:val="24"/>
          <w:szCs w:val="24"/>
        </w:rPr>
        <w:t xml:space="preserve">En matière pénale, </w:t>
      </w:r>
      <w:r w:rsidR="002F72A6" w:rsidRPr="00F319E4">
        <w:rPr>
          <w:rFonts w:ascii="Times New Roman" w:hAnsi="Times New Roman" w:cs="Times New Roman"/>
          <w:sz w:val="24"/>
          <w:szCs w:val="24"/>
        </w:rPr>
        <w:t>dans</w:t>
      </w:r>
      <w:r w:rsidR="00F319E4" w:rsidRPr="00F319E4">
        <w:rPr>
          <w:rFonts w:ascii="Times New Roman" w:hAnsi="Times New Roman" w:cs="Times New Roman"/>
          <w:sz w:val="24"/>
          <w:szCs w:val="24"/>
        </w:rPr>
        <w:t xml:space="preserve"> le cadre d’un mandat d’arrêt européen, et si cela a déjà été le cas, </w:t>
      </w:r>
      <w:r w:rsidR="00F319E4">
        <w:rPr>
          <w:rFonts w:ascii="Times New Roman" w:hAnsi="Times New Roman" w:cs="Times New Roman"/>
          <w:sz w:val="24"/>
          <w:szCs w:val="24"/>
        </w:rPr>
        <w:t xml:space="preserve">vos juridictions ont-elles rendu des décisions écartant </w:t>
      </w:r>
      <w:r w:rsidR="00F319E4" w:rsidRPr="00F319E4">
        <w:rPr>
          <w:rFonts w:ascii="Times New Roman" w:hAnsi="Times New Roman" w:cs="Times New Roman"/>
          <w:color w:val="000000" w:themeColor="text1"/>
          <w:sz w:val="24"/>
          <w:szCs w:val="24"/>
          <w:shd w:val="clear" w:color="auto" w:fill="FFFFFF"/>
        </w:rPr>
        <w:t>le principe de confiance mutuelle afin de prévenir une atteinte aux droits fondamentau</w:t>
      </w:r>
      <w:r w:rsidR="00F319E4">
        <w:rPr>
          <w:rFonts w:ascii="Times New Roman" w:hAnsi="Times New Roman" w:cs="Times New Roman"/>
          <w:color w:val="000000" w:themeColor="text1"/>
          <w:sz w:val="24"/>
          <w:szCs w:val="24"/>
          <w:shd w:val="clear" w:color="auto" w:fill="FFFFFF"/>
        </w:rPr>
        <w:t>x ?</w:t>
      </w:r>
    </w:p>
    <w:p w14:paraId="07E99520" w14:textId="5F15F0FF" w:rsidR="00F319E4" w:rsidRDefault="00F319E4" w:rsidP="005462AF">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V</w:t>
      </w:r>
      <w:r w:rsidR="00A1553C" w:rsidRPr="005462AF">
        <w:rPr>
          <w:rFonts w:ascii="Times New Roman" w:hAnsi="Times New Roman" w:cs="Times New Roman"/>
          <w:noProof/>
          <w:sz w:val="24"/>
          <w:szCs w:val="24"/>
        </w:rPr>
        <w:t xml:space="preserve">otre Etat a-t-il adopté des peines plus sévères que les peines maximales </w:t>
      </w:r>
      <w:r>
        <w:rPr>
          <w:rFonts w:ascii="Times New Roman" w:hAnsi="Times New Roman" w:cs="Times New Roman"/>
          <w:noProof/>
          <w:sz w:val="24"/>
          <w:szCs w:val="24"/>
        </w:rPr>
        <w:t xml:space="preserve">ou </w:t>
      </w:r>
      <w:r w:rsidR="00A1553C" w:rsidRPr="005462AF">
        <w:rPr>
          <w:rFonts w:ascii="Times New Roman" w:hAnsi="Times New Roman" w:cs="Times New Roman"/>
          <w:noProof/>
          <w:sz w:val="24"/>
          <w:szCs w:val="24"/>
        </w:rPr>
        <w:t xml:space="preserve">minimales imposées par le droit de l’Union ? </w:t>
      </w:r>
      <w:r w:rsidR="00A1553C" w:rsidRPr="005462AF">
        <w:rPr>
          <w:rFonts w:ascii="Times New Roman" w:hAnsi="Times New Roman" w:cs="Times New Roman"/>
          <w:color w:val="000000" w:themeColor="text1"/>
          <w:sz w:val="24"/>
          <w:szCs w:val="24"/>
          <w:shd w:val="clear" w:color="auto" w:fill="FFFFFF"/>
        </w:rPr>
        <w:t xml:space="preserve"> Si tel est le cas, dans quels domaines ? </w:t>
      </w:r>
      <w:r w:rsidR="00A1553C" w:rsidRPr="005462AF">
        <w:rPr>
          <w:rFonts w:ascii="Times New Roman" w:hAnsi="Times New Roman" w:cs="Times New Roman"/>
          <w:noProof/>
          <w:sz w:val="24"/>
          <w:szCs w:val="24"/>
        </w:rPr>
        <w:t xml:space="preserve">Outre les infractions liées aux intérêts financiers de l’Union, </w:t>
      </w:r>
      <w:r>
        <w:rPr>
          <w:rFonts w:ascii="Times New Roman" w:hAnsi="Times New Roman" w:cs="Times New Roman"/>
          <w:noProof/>
          <w:sz w:val="24"/>
          <w:szCs w:val="24"/>
        </w:rPr>
        <w:t>vos Etats ont-ils</w:t>
      </w:r>
      <w:r w:rsidR="00A1553C" w:rsidRPr="005462AF">
        <w:rPr>
          <w:rFonts w:ascii="Times New Roman" w:hAnsi="Times New Roman" w:cs="Times New Roman"/>
          <w:noProof/>
          <w:sz w:val="24"/>
          <w:szCs w:val="24"/>
        </w:rPr>
        <w:t xml:space="preserve"> été amené</w:t>
      </w:r>
      <w:r w:rsidR="0050070F">
        <w:rPr>
          <w:rFonts w:ascii="Times New Roman" w:hAnsi="Times New Roman" w:cs="Times New Roman"/>
          <w:noProof/>
          <w:sz w:val="24"/>
          <w:szCs w:val="24"/>
        </w:rPr>
        <w:t>s</w:t>
      </w:r>
      <w:r w:rsidR="00A1553C" w:rsidRPr="005462AF">
        <w:rPr>
          <w:rFonts w:ascii="Times New Roman" w:hAnsi="Times New Roman" w:cs="Times New Roman"/>
          <w:noProof/>
          <w:sz w:val="24"/>
          <w:szCs w:val="24"/>
        </w:rPr>
        <w:t xml:space="preserve"> à créer de nouvelles infractions</w:t>
      </w:r>
      <w:r w:rsidR="0050070F">
        <w:rPr>
          <w:rFonts w:ascii="Times New Roman" w:hAnsi="Times New Roman" w:cs="Times New Roman"/>
          <w:noProof/>
          <w:sz w:val="24"/>
          <w:szCs w:val="24"/>
        </w:rPr>
        <w:t xml:space="preserve"> à la </w:t>
      </w:r>
      <w:r w:rsidR="00A1553C" w:rsidRPr="005462AF">
        <w:rPr>
          <w:rFonts w:ascii="Times New Roman" w:hAnsi="Times New Roman" w:cs="Times New Roman"/>
          <w:noProof/>
          <w:sz w:val="24"/>
          <w:szCs w:val="24"/>
        </w:rPr>
        <w:t xml:space="preserve">suite </w:t>
      </w:r>
      <w:r w:rsidR="0050070F">
        <w:rPr>
          <w:rFonts w:ascii="Times New Roman" w:hAnsi="Times New Roman" w:cs="Times New Roman"/>
          <w:noProof/>
          <w:sz w:val="24"/>
          <w:szCs w:val="24"/>
        </w:rPr>
        <w:t>d’</w:t>
      </w:r>
      <w:r w:rsidR="00A1553C" w:rsidRPr="005462AF">
        <w:rPr>
          <w:rFonts w:ascii="Times New Roman" w:hAnsi="Times New Roman" w:cs="Times New Roman"/>
          <w:noProof/>
          <w:sz w:val="24"/>
          <w:szCs w:val="24"/>
        </w:rPr>
        <w:t xml:space="preserve">une directive européenne ? </w:t>
      </w:r>
    </w:p>
    <w:p w14:paraId="548F7E0C" w14:textId="67CB4C16" w:rsidR="00A1553C" w:rsidRPr="00F319E4" w:rsidRDefault="00A1553C" w:rsidP="005462AF">
      <w:pPr>
        <w:spacing w:line="240" w:lineRule="auto"/>
        <w:jc w:val="both"/>
        <w:rPr>
          <w:rFonts w:ascii="Times New Roman" w:hAnsi="Times New Roman" w:cs="Times New Roman"/>
          <w:noProof/>
          <w:sz w:val="24"/>
          <w:szCs w:val="24"/>
        </w:rPr>
      </w:pPr>
      <w:r w:rsidRPr="005462AF">
        <w:rPr>
          <w:rFonts w:ascii="Times New Roman" w:hAnsi="Times New Roman" w:cs="Times New Roman"/>
          <w:noProof/>
          <w:sz w:val="24"/>
          <w:szCs w:val="24"/>
        </w:rPr>
        <w:t>Enfin, le mandat d’arrêt europée</w:t>
      </w:r>
      <w:r w:rsidR="0050070F">
        <w:rPr>
          <w:rFonts w:ascii="Times New Roman" w:hAnsi="Times New Roman" w:cs="Times New Roman"/>
          <w:noProof/>
          <w:sz w:val="24"/>
          <w:szCs w:val="24"/>
        </w:rPr>
        <w:t>n</w:t>
      </w:r>
      <w:r w:rsidRPr="005462AF">
        <w:rPr>
          <w:rFonts w:ascii="Times New Roman" w:hAnsi="Times New Roman" w:cs="Times New Roman"/>
          <w:noProof/>
          <w:sz w:val="24"/>
          <w:szCs w:val="24"/>
        </w:rPr>
        <w:t xml:space="preserve"> a permis aux Etats membres de simplifier l’extradition au sein de l’Union, avez-vous modifié le quantum de certaines peines afin d’élargir le nombre d’infractions permettant l’utilisation du mandat d’arrêt européen ? </w:t>
      </w:r>
    </w:p>
    <w:p w14:paraId="510D4CC1" w14:textId="77777777" w:rsidR="00EB14A6" w:rsidRPr="005462AF" w:rsidRDefault="00EB14A6" w:rsidP="00C67A9B">
      <w:pPr>
        <w:spacing w:line="240" w:lineRule="auto"/>
        <w:jc w:val="both"/>
        <w:rPr>
          <w:rFonts w:ascii="Times New Roman" w:hAnsi="Times New Roman" w:cs="Times New Roman"/>
          <w:sz w:val="24"/>
          <w:szCs w:val="24"/>
        </w:rPr>
      </w:pPr>
    </w:p>
    <w:sectPr w:rsidR="00EB14A6" w:rsidRPr="005462A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A50A" w14:textId="77777777" w:rsidR="00E3346F" w:rsidRDefault="00E3346F" w:rsidP="003E20D6">
      <w:pPr>
        <w:spacing w:after="0" w:line="240" w:lineRule="auto"/>
      </w:pPr>
      <w:r>
        <w:separator/>
      </w:r>
    </w:p>
  </w:endnote>
  <w:endnote w:type="continuationSeparator" w:id="0">
    <w:p w14:paraId="4F88B6AA" w14:textId="77777777" w:rsidR="00E3346F" w:rsidRDefault="00E3346F" w:rsidP="003E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399813"/>
      <w:docPartObj>
        <w:docPartGallery w:val="Page Numbers (Bottom of Page)"/>
        <w:docPartUnique/>
      </w:docPartObj>
    </w:sdtPr>
    <w:sdtEndPr/>
    <w:sdtContent>
      <w:p w14:paraId="4D743133" w14:textId="6D1B0F2D" w:rsidR="003E20D6" w:rsidRDefault="003E20D6">
        <w:pPr>
          <w:pStyle w:val="Footer"/>
          <w:jc w:val="center"/>
        </w:pPr>
        <w:r>
          <w:rPr>
            <w:noProof/>
          </w:rPr>
          <mc:AlternateContent>
            <mc:Choice Requires="wps">
              <w:drawing>
                <wp:inline distT="0" distB="0" distL="0" distR="0" wp14:anchorId="75990807" wp14:editId="53645364">
                  <wp:extent cx="5467350" cy="45085"/>
                  <wp:effectExtent l="9525"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59C5E99"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" fillcolor="black" stroked="f">
                  <v:fill r:id="rId1" o:title="" type="pattern"/>
                  <w10:anchorlock/>
                </v:shape>
              </w:pict>
            </mc:Fallback>
          </mc:AlternateContent>
        </w:r>
      </w:p>
      <w:p w14:paraId="7D904C30" w14:textId="0C81DD7F" w:rsidR="003E20D6" w:rsidRDefault="003E20D6">
        <w:pPr>
          <w:pStyle w:val="Footer"/>
          <w:jc w:val="center"/>
        </w:pPr>
        <w:r>
          <w:fldChar w:fldCharType="begin"/>
        </w:r>
        <w:r>
          <w:instrText>PAGE    \* MERGEFORMAT</w:instrText>
        </w:r>
        <w:r>
          <w:fldChar w:fldCharType="separate"/>
        </w:r>
        <w:r>
          <w:t>2</w:t>
        </w:r>
        <w:r>
          <w:fldChar w:fldCharType="end"/>
        </w:r>
      </w:p>
    </w:sdtContent>
  </w:sdt>
  <w:p w14:paraId="3E45139A" w14:textId="77777777" w:rsidR="003E20D6" w:rsidRDefault="003E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B4E8C" w14:textId="77777777" w:rsidR="00E3346F" w:rsidRDefault="00E3346F" w:rsidP="003E20D6">
      <w:pPr>
        <w:spacing w:after="0" w:line="240" w:lineRule="auto"/>
      </w:pPr>
      <w:r>
        <w:separator/>
      </w:r>
    </w:p>
  </w:footnote>
  <w:footnote w:type="continuationSeparator" w:id="0">
    <w:p w14:paraId="0FA6694A" w14:textId="77777777" w:rsidR="00E3346F" w:rsidRDefault="00E3346F" w:rsidP="003E20D6">
      <w:pPr>
        <w:spacing w:after="0" w:line="240" w:lineRule="auto"/>
      </w:pPr>
      <w:r>
        <w:continuationSeparator/>
      </w:r>
    </w:p>
  </w:footnote>
  <w:footnote w:id="1">
    <w:p w14:paraId="29859B58" w14:textId="58CB8853" w:rsidR="003F2EC2" w:rsidRPr="00DE1C90" w:rsidRDefault="003F2EC2" w:rsidP="00BC60E2">
      <w:pPr>
        <w:pStyle w:val="FootnoteText"/>
        <w:jc w:val="both"/>
        <w:rPr>
          <w:rFonts w:ascii="Times New Roman" w:hAnsi="Times New Roman" w:cs="Times New Roman"/>
        </w:rPr>
      </w:pPr>
      <w:r>
        <w:rPr>
          <w:rStyle w:val="FootnoteReference"/>
        </w:rPr>
        <w:footnoteRef/>
      </w:r>
      <w:r>
        <w:t xml:space="preserve"> </w:t>
      </w:r>
      <w:r w:rsidRPr="00DE1C90">
        <w:rPr>
          <w:rFonts w:ascii="Times New Roman" w:hAnsi="Times New Roman" w:cs="Times New Roman"/>
        </w:rPr>
        <w:t>Jean-Bernard Auby (</w:t>
      </w:r>
      <w:proofErr w:type="spellStart"/>
      <w:r w:rsidRPr="00DE1C90">
        <w:rPr>
          <w:rFonts w:ascii="Times New Roman" w:hAnsi="Times New Roman" w:cs="Times New Roman"/>
        </w:rPr>
        <w:t>dir</w:t>
      </w:r>
      <w:proofErr w:type="spellEnd"/>
      <w:r w:rsidRPr="00DE1C90">
        <w:rPr>
          <w:rFonts w:ascii="Times New Roman" w:hAnsi="Times New Roman" w:cs="Times New Roman"/>
        </w:rPr>
        <w:t xml:space="preserve">.) et Loïc </w:t>
      </w:r>
      <w:proofErr w:type="spellStart"/>
      <w:r w:rsidRPr="00DE1C90">
        <w:rPr>
          <w:rFonts w:ascii="Times New Roman" w:hAnsi="Times New Roman" w:cs="Times New Roman"/>
        </w:rPr>
        <w:t>Azoulai</w:t>
      </w:r>
      <w:proofErr w:type="spellEnd"/>
      <w:r w:rsidRPr="00DE1C90">
        <w:rPr>
          <w:rFonts w:ascii="Times New Roman" w:hAnsi="Times New Roman" w:cs="Times New Roman"/>
        </w:rPr>
        <w:t xml:space="preserve">, </w:t>
      </w:r>
      <w:r w:rsidRPr="00DE1C90">
        <w:rPr>
          <w:rFonts w:ascii="Times New Roman" w:hAnsi="Times New Roman" w:cs="Times New Roman"/>
          <w:i/>
          <w:iCs/>
        </w:rPr>
        <w:t>L’influence du droit européen sur les catégories juridiques du droit public</w:t>
      </w:r>
      <w:r w:rsidRPr="00DE1C90">
        <w:rPr>
          <w:rFonts w:ascii="Times New Roman" w:hAnsi="Times New Roman" w:cs="Times New Roman"/>
        </w:rPr>
        <w:t>, Chaire Mutations de l’action publique et du droit public, Science-Po, 2009.</w:t>
      </w:r>
    </w:p>
  </w:footnote>
  <w:footnote w:id="2">
    <w:p w14:paraId="64B22F7F" w14:textId="49289463" w:rsidR="0060238E" w:rsidRPr="00DE1C90" w:rsidRDefault="0060238E" w:rsidP="00BC60E2">
      <w:pPr>
        <w:pStyle w:val="FootnoteText"/>
        <w:jc w:val="both"/>
        <w:rPr>
          <w:rFonts w:ascii="Times New Roman" w:hAnsi="Times New Roman" w:cs="Times New Roman"/>
        </w:rPr>
      </w:pPr>
      <w:r w:rsidRPr="00DE1C90">
        <w:rPr>
          <w:rStyle w:val="FootnoteReference"/>
          <w:rFonts w:ascii="Times New Roman" w:hAnsi="Times New Roman" w:cs="Times New Roman"/>
        </w:rPr>
        <w:footnoteRef/>
      </w:r>
      <w:r w:rsidRPr="00DE1C90">
        <w:rPr>
          <w:rFonts w:ascii="Times New Roman" w:hAnsi="Times New Roman" w:cs="Times New Roman"/>
        </w:rPr>
        <w:t xml:space="preserve"> </w:t>
      </w:r>
      <w:r w:rsidR="00F27129" w:rsidRPr="00DE1C90">
        <w:rPr>
          <w:rFonts w:ascii="Times New Roman" w:hAnsi="Times New Roman" w:cs="Times New Roman"/>
        </w:rPr>
        <w:t xml:space="preserve">Laetitia </w:t>
      </w:r>
      <w:proofErr w:type="spellStart"/>
      <w:r w:rsidR="00F27129" w:rsidRPr="00DE1C90">
        <w:rPr>
          <w:rFonts w:ascii="Times New Roman" w:hAnsi="Times New Roman" w:cs="Times New Roman"/>
        </w:rPr>
        <w:t>Guilloud-Colliat</w:t>
      </w:r>
      <w:proofErr w:type="spellEnd"/>
      <w:r w:rsidR="00F27129" w:rsidRPr="00DE1C90">
        <w:rPr>
          <w:rFonts w:ascii="Times New Roman" w:hAnsi="Times New Roman" w:cs="Times New Roman"/>
        </w:rPr>
        <w:t>, Henri Oberdorff et Fabien Terpan,</w:t>
      </w:r>
      <w:r w:rsidR="00F27129" w:rsidRPr="00DE1C90">
        <w:rPr>
          <w:rFonts w:ascii="Times New Roman" w:hAnsi="Times New Roman" w:cs="Times New Roman"/>
          <w:i/>
          <w:iCs/>
        </w:rPr>
        <w:t xml:space="preserve"> </w:t>
      </w:r>
      <w:r w:rsidRPr="00DE1C90">
        <w:rPr>
          <w:rFonts w:ascii="Times New Roman" w:hAnsi="Times New Roman" w:cs="Times New Roman"/>
          <w:i/>
          <w:iCs/>
        </w:rPr>
        <w:t>L’européanisation du droit, quelle influence de l’Union européenne sur le droit français ?</w:t>
      </w:r>
      <w:r w:rsidRPr="00DE1C90">
        <w:rPr>
          <w:rFonts w:ascii="Times New Roman" w:hAnsi="Times New Roman" w:cs="Times New Roman"/>
        </w:rPr>
        <w:t xml:space="preserve"> ; collection Grands </w:t>
      </w:r>
      <w:r w:rsidR="004D15DD" w:rsidRPr="00DE1C90">
        <w:rPr>
          <w:rFonts w:ascii="Times New Roman" w:hAnsi="Times New Roman" w:cs="Times New Roman"/>
        </w:rPr>
        <w:t>C</w:t>
      </w:r>
      <w:r w:rsidRPr="00DE1C90">
        <w:rPr>
          <w:rFonts w:ascii="Times New Roman" w:hAnsi="Times New Roman" w:cs="Times New Roman"/>
        </w:rPr>
        <w:t>olloques, LGDJ, 2016</w:t>
      </w:r>
      <w:r w:rsidR="00F27129" w:rsidRPr="00DE1C90">
        <w:rPr>
          <w:rFonts w:ascii="Times New Roman" w:hAnsi="Times New Roman" w:cs="Times New Roman"/>
        </w:rPr>
        <w:t>, p 2.</w:t>
      </w:r>
    </w:p>
  </w:footnote>
  <w:footnote w:id="3">
    <w:p w14:paraId="44864FF2" w14:textId="0E4E2314" w:rsidR="006512F3" w:rsidRPr="00DE1C90" w:rsidRDefault="006512F3" w:rsidP="006512F3">
      <w:pPr>
        <w:pStyle w:val="FootnoteText"/>
        <w:jc w:val="both"/>
        <w:rPr>
          <w:rFonts w:ascii="Times New Roman" w:hAnsi="Times New Roman" w:cs="Times New Roman"/>
        </w:rPr>
      </w:pPr>
      <w:r w:rsidRPr="00DE1C90">
        <w:rPr>
          <w:rStyle w:val="FootnoteReference"/>
          <w:rFonts w:ascii="Times New Roman" w:hAnsi="Times New Roman" w:cs="Times New Roman"/>
        </w:rPr>
        <w:footnoteRef/>
      </w:r>
      <w:r w:rsidRPr="00DE1C90">
        <w:rPr>
          <w:rFonts w:ascii="Times New Roman" w:hAnsi="Times New Roman" w:cs="Times New Roman"/>
        </w:rPr>
        <w:t xml:space="preserve"> Mireille Delmas-Marty, </w:t>
      </w:r>
      <w:r w:rsidRPr="00DE1C90">
        <w:rPr>
          <w:rFonts w:ascii="Times New Roman" w:hAnsi="Times New Roman" w:cs="Times New Roman"/>
          <w:i/>
          <w:iCs/>
        </w:rPr>
        <w:t>La grande complexité juridique du monde</w:t>
      </w:r>
      <w:r w:rsidRPr="00DE1C90">
        <w:rPr>
          <w:rFonts w:ascii="Times New Roman" w:hAnsi="Times New Roman" w:cs="Times New Roman"/>
        </w:rPr>
        <w:t xml:space="preserve">, dans Recherches 2008, </w:t>
      </w:r>
      <w:r w:rsidR="00D255CF" w:rsidRPr="00DE1C90">
        <w:rPr>
          <w:rFonts w:ascii="Times New Roman" w:hAnsi="Times New Roman" w:cs="Times New Roman"/>
        </w:rPr>
        <w:t xml:space="preserve">éditions La Découverte, </w:t>
      </w:r>
      <w:r w:rsidRPr="00DE1C90">
        <w:rPr>
          <w:rFonts w:ascii="Times New Roman" w:hAnsi="Times New Roman" w:cs="Times New Roman"/>
        </w:rPr>
        <w:t>p 349 à 362.</w:t>
      </w:r>
    </w:p>
  </w:footnote>
  <w:footnote w:id="4">
    <w:p w14:paraId="44DD9759" w14:textId="10C864CC" w:rsidR="006512F3" w:rsidRDefault="006512F3" w:rsidP="006512F3">
      <w:pPr>
        <w:pStyle w:val="FootnoteText"/>
        <w:jc w:val="both"/>
      </w:pPr>
      <w:r w:rsidRPr="00DE1C90">
        <w:rPr>
          <w:rStyle w:val="FootnoteReference"/>
          <w:rFonts w:ascii="Times New Roman" w:hAnsi="Times New Roman" w:cs="Times New Roman"/>
        </w:rPr>
        <w:footnoteRef/>
      </w:r>
      <w:r w:rsidRPr="00DE1C90">
        <w:rPr>
          <w:rFonts w:ascii="Times New Roman" w:hAnsi="Times New Roman" w:cs="Times New Roman"/>
        </w:rPr>
        <w:t xml:space="preserve"> Idem.</w:t>
      </w:r>
    </w:p>
  </w:footnote>
  <w:footnote w:id="5">
    <w:p w14:paraId="2B790299" w14:textId="21AFBC95" w:rsidR="000B7BDA" w:rsidRDefault="000B7BDA">
      <w:pPr>
        <w:pStyle w:val="FootnoteText"/>
      </w:pPr>
      <w:r>
        <w:rPr>
          <w:rStyle w:val="FootnoteReference"/>
        </w:rPr>
        <w:footnoteRef/>
      </w:r>
      <w:r>
        <w:t xml:space="preserve"> </w:t>
      </w:r>
      <w:r w:rsidR="009835C4" w:rsidRPr="009835C4">
        <w:rPr>
          <w:rFonts w:ascii="Times New Roman" w:hAnsi="Times New Roman" w:cs="Times New Roman"/>
        </w:rPr>
        <w:t>Expression</w:t>
      </w:r>
      <w:r w:rsidRPr="009835C4">
        <w:rPr>
          <w:rFonts w:ascii="Times New Roman" w:hAnsi="Times New Roman" w:cs="Times New Roman"/>
        </w:rPr>
        <w:t xml:space="preserve"> du Doyen Carbonnier</w:t>
      </w:r>
      <w:r w:rsidR="00B551AA">
        <w:rPr>
          <w:rFonts w:ascii="Times New Roman" w:hAnsi="Times New Roman" w:cs="Times New Roman"/>
        </w:rPr>
        <w:t>.</w:t>
      </w:r>
    </w:p>
  </w:footnote>
  <w:footnote w:id="6">
    <w:p w14:paraId="6C5CD7FD" w14:textId="7D32E5F1" w:rsidR="00FF15DF" w:rsidRPr="00E573A2" w:rsidRDefault="00FF15DF" w:rsidP="00E573A2">
      <w:pPr>
        <w:pStyle w:val="FootnoteText"/>
        <w:jc w:val="both"/>
        <w:rPr>
          <w:rFonts w:ascii="Times New Roman" w:hAnsi="Times New Roman" w:cs="Times New Roman"/>
        </w:rPr>
      </w:pPr>
      <w:r w:rsidRPr="00E573A2">
        <w:rPr>
          <w:rStyle w:val="FootnoteReference"/>
          <w:rFonts w:ascii="Times New Roman" w:hAnsi="Times New Roman" w:cs="Times New Roman"/>
        </w:rPr>
        <w:footnoteRef/>
      </w:r>
      <w:r w:rsidRPr="00E573A2">
        <w:rPr>
          <w:rFonts w:ascii="Times New Roman" w:hAnsi="Times New Roman" w:cs="Times New Roman"/>
        </w:rPr>
        <w:t xml:space="preserve"> Discours du 30 mars 2009, Jean Marc Sauvé, « Réflexion autour de la procédure préjudicielle</w:t>
      </w:r>
      <w:r w:rsidR="000B7BDA">
        <w:rPr>
          <w:rFonts w:ascii="Times New Roman" w:hAnsi="Times New Roman" w:cs="Times New Roman"/>
        </w:rPr>
        <w:t> »</w:t>
      </w:r>
      <w:r w:rsidR="00B551AA">
        <w:rPr>
          <w:rFonts w:ascii="Times New Roman" w:hAnsi="Times New Roman" w:cs="Times New Roman"/>
        </w:rPr>
        <w:t>.</w:t>
      </w:r>
    </w:p>
  </w:footnote>
  <w:footnote w:id="7">
    <w:p w14:paraId="67AE9BFF" w14:textId="07E4D7C0" w:rsidR="006441A5" w:rsidRPr="0032181C" w:rsidRDefault="006441A5" w:rsidP="0032181C">
      <w:pPr>
        <w:pStyle w:val="FootnoteText"/>
        <w:jc w:val="both"/>
        <w:rPr>
          <w:rFonts w:ascii="Times New Roman" w:hAnsi="Times New Roman" w:cs="Times New Roman"/>
        </w:rPr>
      </w:pPr>
      <w:r w:rsidRPr="0032181C">
        <w:rPr>
          <w:rStyle w:val="FootnoteReference"/>
          <w:rFonts w:ascii="Times New Roman" w:hAnsi="Times New Roman" w:cs="Times New Roman"/>
        </w:rPr>
        <w:footnoteRef/>
      </w:r>
      <w:r w:rsidRPr="0032181C">
        <w:rPr>
          <w:rFonts w:ascii="Times New Roman" w:hAnsi="Times New Roman" w:cs="Times New Roman"/>
        </w:rPr>
        <w:t xml:space="preserve"> </w:t>
      </w:r>
      <w:r w:rsidRPr="00F9544B">
        <w:rPr>
          <w:rFonts w:ascii="Times New Roman" w:hAnsi="Times New Roman" w:cs="Times New Roman"/>
          <w:color w:val="000000" w:themeColor="text1"/>
        </w:rPr>
        <w:t xml:space="preserve">Pour </w:t>
      </w:r>
      <w:r w:rsidR="0027158C" w:rsidRPr="00F9544B">
        <w:rPr>
          <w:rFonts w:ascii="Times New Roman" w:hAnsi="Times New Roman" w:cs="Times New Roman"/>
          <w:color w:val="000000" w:themeColor="text1"/>
        </w:rPr>
        <w:t>plus d’informations</w:t>
      </w:r>
      <w:r w:rsidRPr="0032181C">
        <w:rPr>
          <w:rFonts w:ascii="Times New Roman" w:hAnsi="Times New Roman" w:cs="Times New Roman"/>
        </w:rPr>
        <w:t xml:space="preserve">, veuillez consulter : </w:t>
      </w:r>
      <w:hyperlink r:id="rId1" w:history="1">
        <w:r w:rsidRPr="0032181C">
          <w:rPr>
            <w:rStyle w:val="Hyperlink"/>
            <w:rFonts w:ascii="Times New Roman" w:hAnsi="Times New Roman" w:cs="Times New Roman"/>
          </w:rPr>
          <w:t>MA-France-FRA.docx.pdf (coe.int)</w:t>
        </w:r>
      </w:hyperlink>
      <w:r w:rsidR="00F9544B">
        <w:rPr>
          <w:rFonts w:ascii="Times New Roman" w:hAnsi="Times New Roman" w:cs="Times New Roman"/>
        </w:rPr>
        <w:t xml:space="preserve">. </w:t>
      </w:r>
    </w:p>
  </w:footnote>
  <w:footnote w:id="8">
    <w:p w14:paraId="2AC84C16" w14:textId="0477CBB5" w:rsidR="008B494A" w:rsidRPr="00E16807" w:rsidRDefault="008B494A" w:rsidP="0073160C">
      <w:pPr>
        <w:spacing w:after="0" w:line="240" w:lineRule="auto"/>
        <w:jc w:val="both"/>
        <w:rPr>
          <w:rFonts w:ascii="Times New Roman" w:hAnsi="Times New Roman" w:cs="Times New Roman"/>
          <w:sz w:val="24"/>
          <w:szCs w:val="24"/>
        </w:rPr>
      </w:pPr>
      <w:r w:rsidRPr="008B494A">
        <w:rPr>
          <w:rStyle w:val="FootnoteReference"/>
          <w:sz w:val="20"/>
          <w:szCs w:val="20"/>
        </w:rPr>
        <w:footnoteRef/>
      </w:r>
      <w:r w:rsidRPr="008B494A">
        <w:rPr>
          <w:sz w:val="20"/>
          <w:szCs w:val="20"/>
        </w:rPr>
        <w:t xml:space="preserve"> </w:t>
      </w:r>
      <w:r w:rsidRPr="008B494A">
        <w:rPr>
          <w:rFonts w:ascii="Times New Roman" w:hAnsi="Times New Roman" w:cs="Times New Roman"/>
          <w:sz w:val="20"/>
          <w:szCs w:val="20"/>
        </w:rPr>
        <w:t>En l’espèce, le requérant forma un recours devant la Cour constitutionnelle sur la base de l’article 14 de la Constitution. Au cours de la procédure devant la CEDH, l’État défendeur a fait valoir que le requérant n’avait pas épuisé les recours internes puisqu’il n’avait pas cité dans son recours constitutionnel la disposition précise de la Constitution. La Cour a rejeté cette exception préliminaire : le requérant avait expressément invoqué l’article 14 de la Constitution, qui garantissait la protection contre la discrimination, et dénoncé une discrimination résultant selon lui de l’application inéquitable de la législation fiscale pertinente. En soulevant explicitement son grief de</w:t>
      </w:r>
      <w:r w:rsidRPr="008B494A">
        <w:rPr>
          <w:rFonts w:ascii="Times New Roman" w:hAnsi="Times New Roman" w:cs="Times New Roman"/>
          <w:sz w:val="24"/>
          <w:szCs w:val="24"/>
        </w:rPr>
        <w:t xml:space="preserve"> </w:t>
      </w:r>
      <w:r w:rsidRPr="008B494A">
        <w:rPr>
          <w:rFonts w:ascii="Times New Roman" w:hAnsi="Times New Roman" w:cs="Times New Roman"/>
          <w:sz w:val="20"/>
          <w:szCs w:val="20"/>
        </w:rPr>
        <w:t>discrimination, qui concernait en substance ses droits patrimoniaux, il avait ainsi offert à la Cour constitutionnelle la possibilité de remédier aux violations alléguées.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70EE" w14:textId="5CE7FF05" w:rsidR="003E20D6" w:rsidRDefault="003E20D6" w:rsidP="005F5D2F">
    <w:pPr>
      <w:pStyle w:val="Header"/>
    </w:pPr>
    <w:r w:rsidRPr="00D01AC8">
      <w:rPr>
        <w:rFonts w:ascii="Garamond" w:hAnsi="Garamond" w:cs="Times New Roman"/>
        <w:noProof/>
        <w:sz w:val="24"/>
        <w:szCs w:val="24"/>
        <w:lang w:eastAsia="fr-FR"/>
      </w:rPr>
      <w:drawing>
        <wp:inline distT="0" distB="0" distL="0" distR="0" wp14:anchorId="167041DB" wp14:editId="6B9B3091">
          <wp:extent cx="2040890" cy="8782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0890" cy="878205"/>
                  </a:xfrm>
                  <a:prstGeom prst="rect">
                    <a:avLst/>
                  </a:prstGeom>
                </pic:spPr>
              </pic:pic>
            </a:graphicData>
          </a:graphic>
        </wp:inline>
      </w:drawing>
    </w:r>
    <w:r w:rsidR="005F5D2F">
      <w:tab/>
    </w:r>
    <w:r w:rsidR="005F5D2F">
      <w:tab/>
    </w:r>
    <w:r w:rsidR="005F5D2F">
      <w:rPr>
        <w:noProof/>
      </w:rPr>
      <w:drawing>
        <wp:inline distT="0" distB="0" distL="0" distR="0" wp14:anchorId="4B2F54A2" wp14:editId="71CEA151">
          <wp:extent cx="2551176" cy="877824"/>
          <wp:effectExtent l="0" t="0" r="1905" b="0"/>
          <wp:docPr id="1037804335"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51176" cy="877824"/>
                  </a:xfrm>
                  <a:prstGeom prst="rect">
                    <a:avLst/>
                  </a:prstGeom>
                  <a:noFill/>
                  <a:ln>
                    <a:noFill/>
                  </a:ln>
                </pic:spPr>
              </pic:pic>
            </a:graphicData>
          </a:graphic>
        </wp:inline>
      </w:drawing>
    </w:r>
  </w:p>
  <w:p w14:paraId="052156E5" w14:textId="77777777" w:rsidR="000D7309" w:rsidRDefault="000D7309" w:rsidP="003E20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7B8D"/>
    <w:multiLevelType w:val="hybridMultilevel"/>
    <w:tmpl w:val="48CE7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B4C6A"/>
    <w:multiLevelType w:val="hybridMultilevel"/>
    <w:tmpl w:val="6E984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6460A"/>
    <w:multiLevelType w:val="hybridMultilevel"/>
    <w:tmpl w:val="802A5B48"/>
    <w:lvl w:ilvl="0" w:tplc="C7A6AE98">
      <w:numFmt w:val="bullet"/>
      <w:lvlText w:val="-"/>
      <w:lvlJc w:val="left"/>
      <w:pPr>
        <w:ind w:left="720" w:hanging="360"/>
      </w:pPr>
      <w:rPr>
        <w:rFonts w:ascii="Garamond" w:eastAsiaTheme="minorHAns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25867"/>
    <w:multiLevelType w:val="hybridMultilevel"/>
    <w:tmpl w:val="33246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E46CE2"/>
    <w:multiLevelType w:val="hybridMultilevel"/>
    <w:tmpl w:val="2FA66CC0"/>
    <w:lvl w:ilvl="0" w:tplc="D01C5A72">
      <w:numFmt w:val="bullet"/>
      <w:lvlText w:val="-"/>
      <w:lvlJc w:val="left"/>
      <w:pPr>
        <w:ind w:left="720" w:hanging="360"/>
      </w:pPr>
      <w:rPr>
        <w:rFonts w:ascii="Garamond" w:eastAsiaTheme="minorHAnsi" w:hAnsi="Garamond"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DD6D25"/>
    <w:multiLevelType w:val="hybridMultilevel"/>
    <w:tmpl w:val="B046EF82"/>
    <w:lvl w:ilvl="0" w:tplc="CE5AEAFE">
      <w:start w:val="1"/>
      <w:numFmt w:val="decimal"/>
      <w:lvlText w:val="%1)"/>
      <w:lvlJc w:val="left"/>
      <w:pPr>
        <w:ind w:left="720" w:hanging="360"/>
      </w:pPr>
      <w:rPr>
        <w:rFonts w:cs="Times New Roman"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FB62C5"/>
    <w:multiLevelType w:val="hybridMultilevel"/>
    <w:tmpl w:val="AE48A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924BC2"/>
    <w:multiLevelType w:val="hybridMultilevel"/>
    <w:tmpl w:val="E27406D0"/>
    <w:lvl w:ilvl="0" w:tplc="976A35C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9C10AE"/>
    <w:multiLevelType w:val="hybridMultilevel"/>
    <w:tmpl w:val="C8D2C6B8"/>
    <w:lvl w:ilvl="0" w:tplc="03D8E10A">
      <w:start w:val="13"/>
      <w:numFmt w:val="bullet"/>
      <w:lvlText w:val="-"/>
      <w:lvlJc w:val="left"/>
      <w:pPr>
        <w:ind w:left="720" w:hanging="360"/>
      </w:pPr>
      <w:rPr>
        <w:rFonts w:ascii="Garamond" w:eastAsiaTheme="minorHAns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D73A05"/>
    <w:multiLevelType w:val="hybridMultilevel"/>
    <w:tmpl w:val="D542CA12"/>
    <w:lvl w:ilvl="0" w:tplc="CE5AEAFE">
      <w:start w:val="1"/>
      <w:numFmt w:val="decimal"/>
      <w:lvlText w:val="%1)"/>
      <w:lvlJc w:val="left"/>
      <w:pPr>
        <w:ind w:left="720" w:hanging="360"/>
      </w:pPr>
      <w:rPr>
        <w:rFonts w:cs="Times New Roman"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BC459C"/>
    <w:multiLevelType w:val="hybridMultilevel"/>
    <w:tmpl w:val="6B4A7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0053B5"/>
    <w:multiLevelType w:val="hybridMultilevel"/>
    <w:tmpl w:val="DE8E7C0A"/>
    <w:lvl w:ilvl="0" w:tplc="8C44B5C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621D2E3C"/>
    <w:multiLevelType w:val="hybridMultilevel"/>
    <w:tmpl w:val="F6CCA28E"/>
    <w:lvl w:ilvl="0" w:tplc="37F66390">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B5ACD"/>
    <w:multiLevelType w:val="multilevel"/>
    <w:tmpl w:val="4C06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F331D4"/>
    <w:multiLevelType w:val="hybridMultilevel"/>
    <w:tmpl w:val="A1DE3DC6"/>
    <w:lvl w:ilvl="0" w:tplc="C7A6AE98">
      <w:numFmt w:val="bullet"/>
      <w:lvlText w:val="-"/>
      <w:lvlJc w:val="left"/>
      <w:pPr>
        <w:ind w:left="720" w:hanging="360"/>
      </w:pPr>
      <w:rPr>
        <w:rFonts w:ascii="Garamond" w:eastAsiaTheme="minorHAns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B97715"/>
    <w:multiLevelType w:val="hybridMultilevel"/>
    <w:tmpl w:val="BD5C0568"/>
    <w:lvl w:ilvl="0" w:tplc="DDCC70E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1366818">
    <w:abstractNumId w:val="8"/>
  </w:num>
  <w:num w:numId="2" w16cid:durableId="30615278">
    <w:abstractNumId w:val="9"/>
  </w:num>
  <w:num w:numId="3" w16cid:durableId="292563589">
    <w:abstractNumId w:val="2"/>
  </w:num>
  <w:num w:numId="4" w16cid:durableId="1096900053">
    <w:abstractNumId w:val="14"/>
  </w:num>
  <w:num w:numId="5" w16cid:durableId="585191781">
    <w:abstractNumId w:val="3"/>
  </w:num>
  <w:num w:numId="6" w16cid:durableId="1908374507">
    <w:abstractNumId w:val="15"/>
  </w:num>
  <w:num w:numId="7" w16cid:durableId="211891711">
    <w:abstractNumId w:val="6"/>
  </w:num>
  <w:num w:numId="8" w16cid:durableId="463624363">
    <w:abstractNumId w:val="10"/>
  </w:num>
  <w:num w:numId="9" w16cid:durableId="230698276">
    <w:abstractNumId w:val="0"/>
  </w:num>
  <w:num w:numId="10" w16cid:durableId="2022513835">
    <w:abstractNumId w:val="12"/>
  </w:num>
  <w:num w:numId="11" w16cid:durableId="1140421182">
    <w:abstractNumId w:val="4"/>
  </w:num>
  <w:num w:numId="12" w16cid:durableId="921917574">
    <w:abstractNumId w:val="5"/>
  </w:num>
  <w:num w:numId="13" w16cid:durableId="430318452">
    <w:abstractNumId w:val="1"/>
  </w:num>
  <w:num w:numId="14" w16cid:durableId="1711957037">
    <w:abstractNumId w:val="11"/>
  </w:num>
  <w:num w:numId="15" w16cid:durableId="1422683398">
    <w:abstractNumId w:val="7"/>
  </w:num>
  <w:num w:numId="16" w16cid:durableId="596137341">
    <w:abstractNumId w:val="13"/>
  </w:num>
  <w:num w:numId="17" w16cid:durableId="991913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D6"/>
    <w:rsid w:val="00007347"/>
    <w:rsid w:val="00010735"/>
    <w:rsid w:val="0001146E"/>
    <w:rsid w:val="0001797B"/>
    <w:rsid w:val="000201EC"/>
    <w:rsid w:val="000266C4"/>
    <w:rsid w:val="00034B30"/>
    <w:rsid w:val="000420FD"/>
    <w:rsid w:val="000570D7"/>
    <w:rsid w:val="00065CE6"/>
    <w:rsid w:val="000678B6"/>
    <w:rsid w:val="00072760"/>
    <w:rsid w:val="000730B0"/>
    <w:rsid w:val="000761B9"/>
    <w:rsid w:val="00094B30"/>
    <w:rsid w:val="000A5AF2"/>
    <w:rsid w:val="000B7BDA"/>
    <w:rsid w:val="000C013C"/>
    <w:rsid w:val="000D3298"/>
    <w:rsid w:val="000D7309"/>
    <w:rsid w:val="000E0E0B"/>
    <w:rsid w:val="000E621E"/>
    <w:rsid w:val="000E62BA"/>
    <w:rsid w:val="000F5117"/>
    <w:rsid w:val="000F59DB"/>
    <w:rsid w:val="000F78F8"/>
    <w:rsid w:val="0012484F"/>
    <w:rsid w:val="001327A8"/>
    <w:rsid w:val="00135BF1"/>
    <w:rsid w:val="00141C7C"/>
    <w:rsid w:val="00155AA6"/>
    <w:rsid w:val="0015679E"/>
    <w:rsid w:val="0017116B"/>
    <w:rsid w:val="00183BA3"/>
    <w:rsid w:val="0019394F"/>
    <w:rsid w:val="001A23C9"/>
    <w:rsid w:val="001A3824"/>
    <w:rsid w:val="001A6594"/>
    <w:rsid w:val="001B4994"/>
    <w:rsid w:val="001C2DDA"/>
    <w:rsid w:val="001C4203"/>
    <w:rsid w:val="001D10C3"/>
    <w:rsid w:val="001D3708"/>
    <w:rsid w:val="001D717B"/>
    <w:rsid w:val="001E17D7"/>
    <w:rsid w:val="001E4E76"/>
    <w:rsid w:val="001F0950"/>
    <w:rsid w:val="001F1373"/>
    <w:rsid w:val="001F4D12"/>
    <w:rsid w:val="001F5AAD"/>
    <w:rsid w:val="00220114"/>
    <w:rsid w:val="00224351"/>
    <w:rsid w:val="00232A1D"/>
    <w:rsid w:val="0023330F"/>
    <w:rsid w:val="002521B7"/>
    <w:rsid w:val="002609BF"/>
    <w:rsid w:val="00260A1A"/>
    <w:rsid w:val="0027158C"/>
    <w:rsid w:val="00281BEC"/>
    <w:rsid w:val="00284142"/>
    <w:rsid w:val="00285BA1"/>
    <w:rsid w:val="0029028C"/>
    <w:rsid w:val="002926AF"/>
    <w:rsid w:val="002A3BA8"/>
    <w:rsid w:val="002A51DD"/>
    <w:rsid w:val="002C370D"/>
    <w:rsid w:val="002D1D41"/>
    <w:rsid w:val="002D2394"/>
    <w:rsid w:val="002D3BBB"/>
    <w:rsid w:val="002E2A31"/>
    <w:rsid w:val="002F4E18"/>
    <w:rsid w:val="002F696A"/>
    <w:rsid w:val="002F72A6"/>
    <w:rsid w:val="0031416B"/>
    <w:rsid w:val="00317E88"/>
    <w:rsid w:val="0032181C"/>
    <w:rsid w:val="00343CD9"/>
    <w:rsid w:val="003509F1"/>
    <w:rsid w:val="0035289F"/>
    <w:rsid w:val="003570C4"/>
    <w:rsid w:val="00362B82"/>
    <w:rsid w:val="00372725"/>
    <w:rsid w:val="00376443"/>
    <w:rsid w:val="00380221"/>
    <w:rsid w:val="00387760"/>
    <w:rsid w:val="003B0ADA"/>
    <w:rsid w:val="003B4AA5"/>
    <w:rsid w:val="003B4E21"/>
    <w:rsid w:val="003C4EBB"/>
    <w:rsid w:val="003D0633"/>
    <w:rsid w:val="003D2185"/>
    <w:rsid w:val="003E20D6"/>
    <w:rsid w:val="003F24E4"/>
    <w:rsid w:val="003F2EC2"/>
    <w:rsid w:val="0040196B"/>
    <w:rsid w:val="00402353"/>
    <w:rsid w:val="004101C1"/>
    <w:rsid w:val="00415954"/>
    <w:rsid w:val="00416C80"/>
    <w:rsid w:val="004220F6"/>
    <w:rsid w:val="00422435"/>
    <w:rsid w:val="004228CF"/>
    <w:rsid w:val="004246D3"/>
    <w:rsid w:val="00424BCE"/>
    <w:rsid w:val="00433061"/>
    <w:rsid w:val="0043534F"/>
    <w:rsid w:val="00443AB6"/>
    <w:rsid w:val="00450229"/>
    <w:rsid w:val="00451692"/>
    <w:rsid w:val="00456B26"/>
    <w:rsid w:val="00456DD1"/>
    <w:rsid w:val="00460F05"/>
    <w:rsid w:val="004672D6"/>
    <w:rsid w:val="00475F6D"/>
    <w:rsid w:val="00481755"/>
    <w:rsid w:val="004954B9"/>
    <w:rsid w:val="004977FE"/>
    <w:rsid w:val="004A1408"/>
    <w:rsid w:val="004B2A47"/>
    <w:rsid w:val="004C0152"/>
    <w:rsid w:val="004C053F"/>
    <w:rsid w:val="004C291D"/>
    <w:rsid w:val="004C2F8A"/>
    <w:rsid w:val="004C33C0"/>
    <w:rsid w:val="004C3E20"/>
    <w:rsid w:val="004C539D"/>
    <w:rsid w:val="004C7693"/>
    <w:rsid w:val="004D0DE4"/>
    <w:rsid w:val="004D15DD"/>
    <w:rsid w:val="004E40CC"/>
    <w:rsid w:val="004E7EA9"/>
    <w:rsid w:val="004F1C7C"/>
    <w:rsid w:val="0050070F"/>
    <w:rsid w:val="00502303"/>
    <w:rsid w:val="00503405"/>
    <w:rsid w:val="00505CFA"/>
    <w:rsid w:val="00506448"/>
    <w:rsid w:val="00510EF2"/>
    <w:rsid w:val="005125CE"/>
    <w:rsid w:val="00514043"/>
    <w:rsid w:val="00521FC2"/>
    <w:rsid w:val="0052415B"/>
    <w:rsid w:val="00527E6C"/>
    <w:rsid w:val="00533EA3"/>
    <w:rsid w:val="00534CB0"/>
    <w:rsid w:val="00537B87"/>
    <w:rsid w:val="005462AF"/>
    <w:rsid w:val="00556548"/>
    <w:rsid w:val="0058329E"/>
    <w:rsid w:val="00583D35"/>
    <w:rsid w:val="00593814"/>
    <w:rsid w:val="005A12E2"/>
    <w:rsid w:val="005A1478"/>
    <w:rsid w:val="005A3618"/>
    <w:rsid w:val="005A6696"/>
    <w:rsid w:val="005A7FCD"/>
    <w:rsid w:val="005C4286"/>
    <w:rsid w:val="005D1A2A"/>
    <w:rsid w:val="005E1B88"/>
    <w:rsid w:val="005E1D79"/>
    <w:rsid w:val="005E65AA"/>
    <w:rsid w:val="005F5D2F"/>
    <w:rsid w:val="0060238E"/>
    <w:rsid w:val="006042A4"/>
    <w:rsid w:val="00620C7D"/>
    <w:rsid w:val="0062620E"/>
    <w:rsid w:val="00630010"/>
    <w:rsid w:val="006431DA"/>
    <w:rsid w:val="00643E74"/>
    <w:rsid w:val="006441A5"/>
    <w:rsid w:val="006512F3"/>
    <w:rsid w:val="006534B0"/>
    <w:rsid w:val="00663918"/>
    <w:rsid w:val="00664414"/>
    <w:rsid w:val="006778D7"/>
    <w:rsid w:val="0068290A"/>
    <w:rsid w:val="00686CE6"/>
    <w:rsid w:val="006A03FC"/>
    <w:rsid w:val="006B08FA"/>
    <w:rsid w:val="006D217D"/>
    <w:rsid w:val="00704C30"/>
    <w:rsid w:val="007267BD"/>
    <w:rsid w:val="0073160C"/>
    <w:rsid w:val="00737949"/>
    <w:rsid w:val="00737F0F"/>
    <w:rsid w:val="00751B85"/>
    <w:rsid w:val="00756B41"/>
    <w:rsid w:val="00764E5D"/>
    <w:rsid w:val="0076751D"/>
    <w:rsid w:val="00772416"/>
    <w:rsid w:val="007803B0"/>
    <w:rsid w:val="0078050E"/>
    <w:rsid w:val="007A6F00"/>
    <w:rsid w:val="007B34F8"/>
    <w:rsid w:val="007B3DEA"/>
    <w:rsid w:val="007C79D3"/>
    <w:rsid w:val="007D26EC"/>
    <w:rsid w:val="007D34A8"/>
    <w:rsid w:val="007E5CCB"/>
    <w:rsid w:val="007F1598"/>
    <w:rsid w:val="007F6496"/>
    <w:rsid w:val="00814BB4"/>
    <w:rsid w:val="00830F97"/>
    <w:rsid w:val="00833705"/>
    <w:rsid w:val="00836583"/>
    <w:rsid w:val="00840BBD"/>
    <w:rsid w:val="008441B9"/>
    <w:rsid w:val="008455F8"/>
    <w:rsid w:val="0086611A"/>
    <w:rsid w:val="008737AD"/>
    <w:rsid w:val="00880DB2"/>
    <w:rsid w:val="0088223C"/>
    <w:rsid w:val="008829A4"/>
    <w:rsid w:val="00884E6E"/>
    <w:rsid w:val="008852AB"/>
    <w:rsid w:val="00886280"/>
    <w:rsid w:val="00886CBE"/>
    <w:rsid w:val="008922BB"/>
    <w:rsid w:val="008936DC"/>
    <w:rsid w:val="008B46D3"/>
    <w:rsid w:val="008B494A"/>
    <w:rsid w:val="008C3217"/>
    <w:rsid w:val="008D78E6"/>
    <w:rsid w:val="008F099A"/>
    <w:rsid w:val="008F6AF9"/>
    <w:rsid w:val="008F6B5A"/>
    <w:rsid w:val="00910930"/>
    <w:rsid w:val="00920B5B"/>
    <w:rsid w:val="0092738D"/>
    <w:rsid w:val="00927F17"/>
    <w:rsid w:val="009315F2"/>
    <w:rsid w:val="00936820"/>
    <w:rsid w:val="009413FD"/>
    <w:rsid w:val="00942B44"/>
    <w:rsid w:val="00942BA7"/>
    <w:rsid w:val="00944B5B"/>
    <w:rsid w:val="00960C30"/>
    <w:rsid w:val="009618DD"/>
    <w:rsid w:val="0096451F"/>
    <w:rsid w:val="009666FA"/>
    <w:rsid w:val="009835C4"/>
    <w:rsid w:val="00984E66"/>
    <w:rsid w:val="00986CF1"/>
    <w:rsid w:val="009911C7"/>
    <w:rsid w:val="00991C74"/>
    <w:rsid w:val="009965D9"/>
    <w:rsid w:val="009A5F5D"/>
    <w:rsid w:val="009A7925"/>
    <w:rsid w:val="009B5925"/>
    <w:rsid w:val="009D6977"/>
    <w:rsid w:val="009E560A"/>
    <w:rsid w:val="00A0326F"/>
    <w:rsid w:val="00A04258"/>
    <w:rsid w:val="00A04B0D"/>
    <w:rsid w:val="00A06C03"/>
    <w:rsid w:val="00A11E80"/>
    <w:rsid w:val="00A13CF7"/>
    <w:rsid w:val="00A1553C"/>
    <w:rsid w:val="00A275FF"/>
    <w:rsid w:val="00A4176A"/>
    <w:rsid w:val="00A43249"/>
    <w:rsid w:val="00A5078D"/>
    <w:rsid w:val="00A556DF"/>
    <w:rsid w:val="00A56904"/>
    <w:rsid w:val="00A60C08"/>
    <w:rsid w:val="00A61251"/>
    <w:rsid w:val="00A61BB5"/>
    <w:rsid w:val="00A62E35"/>
    <w:rsid w:val="00A636A4"/>
    <w:rsid w:val="00A65C77"/>
    <w:rsid w:val="00A66E5D"/>
    <w:rsid w:val="00A7102F"/>
    <w:rsid w:val="00A77E97"/>
    <w:rsid w:val="00A84FB9"/>
    <w:rsid w:val="00A86815"/>
    <w:rsid w:val="00A90EDC"/>
    <w:rsid w:val="00AA087E"/>
    <w:rsid w:val="00AA366E"/>
    <w:rsid w:val="00AB010C"/>
    <w:rsid w:val="00AE22EC"/>
    <w:rsid w:val="00AF01E1"/>
    <w:rsid w:val="00AF0257"/>
    <w:rsid w:val="00AF479D"/>
    <w:rsid w:val="00B11E6D"/>
    <w:rsid w:val="00B12A3E"/>
    <w:rsid w:val="00B2081D"/>
    <w:rsid w:val="00B22BE7"/>
    <w:rsid w:val="00B32F49"/>
    <w:rsid w:val="00B34B31"/>
    <w:rsid w:val="00B35E83"/>
    <w:rsid w:val="00B43B06"/>
    <w:rsid w:val="00B4465E"/>
    <w:rsid w:val="00B5392B"/>
    <w:rsid w:val="00B551AA"/>
    <w:rsid w:val="00B55B93"/>
    <w:rsid w:val="00B75210"/>
    <w:rsid w:val="00B80EF3"/>
    <w:rsid w:val="00B82878"/>
    <w:rsid w:val="00B8319D"/>
    <w:rsid w:val="00BA4B31"/>
    <w:rsid w:val="00BA59F8"/>
    <w:rsid w:val="00BB43CF"/>
    <w:rsid w:val="00BB45DF"/>
    <w:rsid w:val="00BC1A5C"/>
    <w:rsid w:val="00BC60E2"/>
    <w:rsid w:val="00BD314D"/>
    <w:rsid w:val="00BD384D"/>
    <w:rsid w:val="00BF155A"/>
    <w:rsid w:val="00BF6147"/>
    <w:rsid w:val="00BF7AAB"/>
    <w:rsid w:val="00C017E9"/>
    <w:rsid w:val="00C01E3A"/>
    <w:rsid w:val="00C0401E"/>
    <w:rsid w:val="00C04BBD"/>
    <w:rsid w:val="00C0644F"/>
    <w:rsid w:val="00C06B18"/>
    <w:rsid w:val="00C239B0"/>
    <w:rsid w:val="00C33434"/>
    <w:rsid w:val="00C35CA6"/>
    <w:rsid w:val="00C45ECC"/>
    <w:rsid w:val="00C52794"/>
    <w:rsid w:val="00C52D1E"/>
    <w:rsid w:val="00C5419C"/>
    <w:rsid w:val="00C55164"/>
    <w:rsid w:val="00C66D49"/>
    <w:rsid w:val="00C67A9B"/>
    <w:rsid w:val="00C8407F"/>
    <w:rsid w:val="00CD2880"/>
    <w:rsid w:val="00CD38A7"/>
    <w:rsid w:val="00CD7291"/>
    <w:rsid w:val="00CD7CBD"/>
    <w:rsid w:val="00CF1913"/>
    <w:rsid w:val="00CF5BA5"/>
    <w:rsid w:val="00D00E79"/>
    <w:rsid w:val="00D131A6"/>
    <w:rsid w:val="00D255B0"/>
    <w:rsid w:val="00D255CF"/>
    <w:rsid w:val="00D27D4F"/>
    <w:rsid w:val="00D34A74"/>
    <w:rsid w:val="00D351FE"/>
    <w:rsid w:val="00D40DC3"/>
    <w:rsid w:val="00D4474B"/>
    <w:rsid w:val="00D61C2E"/>
    <w:rsid w:val="00D64890"/>
    <w:rsid w:val="00D75C75"/>
    <w:rsid w:val="00D76799"/>
    <w:rsid w:val="00D768A8"/>
    <w:rsid w:val="00D83873"/>
    <w:rsid w:val="00D842C0"/>
    <w:rsid w:val="00D85D54"/>
    <w:rsid w:val="00DA3536"/>
    <w:rsid w:val="00DC2CF0"/>
    <w:rsid w:val="00DC3BCD"/>
    <w:rsid w:val="00DE1C90"/>
    <w:rsid w:val="00DF4838"/>
    <w:rsid w:val="00DF5EEB"/>
    <w:rsid w:val="00DF6C39"/>
    <w:rsid w:val="00E07593"/>
    <w:rsid w:val="00E10E2A"/>
    <w:rsid w:val="00E117FE"/>
    <w:rsid w:val="00E16807"/>
    <w:rsid w:val="00E2418D"/>
    <w:rsid w:val="00E3346F"/>
    <w:rsid w:val="00E41330"/>
    <w:rsid w:val="00E573A2"/>
    <w:rsid w:val="00E754AD"/>
    <w:rsid w:val="00E81DB1"/>
    <w:rsid w:val="00E8717F"/>
    <w:rsid w:val="00E917EE"/>
    <w:rsid w:val="00E93EFF"/>
    <w:rsid w:val="00EA01C0"/>
    <w:rsid w:val="00EA450A"/>
    <w:rsid w:val="00EB13A1"/>
    <w:rsid w:val="00EB14A6"/>
    <w:rsid w:val="00EB7D20"/>
    <w:rsid w:val="00EC4680"/>
    <w:rsid w:val="00ED07C8"/>
    <w:rsid w:val="00ED722F"/>
    <w:rsid w:val="00EE0643"/>
    <w:rsid w:val="00EE095B"/>
    <w:rsid w:val="00EE0F81"/>
    <w:rsid w:val="00EE43B9"/>
    <w:rsid w:val="00EE6FE7"/>
    <w:rsid w:val="00F063A4"/>
    <w:rsid w:val="00F06601"/>
    <w:rsid w:val="00F11AFE"/>
    <w:rsid w:val="00F152CA"/>
    <w:rsid w:val="00F1696D"/>
    <w:rsid w:val="00F27129"/>
    <w:rsid w:val="00F319E4"/>
    <w:rsid w:val="00F3453C"/>
    <w:rsid w:val="00F4605B"/>
    <w:rsid w:val="00F468B8"/>
    <w:rsid w:val="00F52A49"/>
    <w:rsid w:val="00F53EA7"/>
    <w:rsid w:val="00F60AA2"/>
    <w:rsid w:val="00F628F5"/>
    <w:rsid w:val="00F92BF6"/>
    <w:rsid w:val="00F9544B"/>
    <w:rsid w:val="00FA0F66"/>
    <w:rsid w:val="00FA1038"/>
    <w:rsid w:val="00FA2E4E"/>
    <w:rsid w:val="00FA7198"/>
    <w:rsid w:val="00FA760A"/>
    <w:rsid w:val="00FB23ED"/>
    <w:rsid w:val="00FC44C1"/>
    <w:rsid w:val="00FD070D"/>
    <w:rsid w:val="00FD17B1"/>
    <w:rsid w:val="00FD7303"/>
    <w:rsid w:val="00FE0BA4"/>
    <w:rsid w:val="00FE1433"/>
    <w:rsid w:val="00FE45E3"/>
    <w:rsid w:val="00FE496C"/>
    <w:rsid w:val="00FE4BD9"/>
    <w:rsid w:val="00FE7178"/>
    <w:rsid w:val="00FF15DF"/>
    <w:rsid w:val="00FF6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8C0B3"/>
  <w15:chartTrackingRefBased/>
  <w15:docId w15:val="{98AC941B-CCDE-463C-A92A-D3F0AE71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0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0D6"/>
  </w:style>
  <w:style w:type="paragraph" w:styleId="Footer">
    <w:name w:val="footer"/>
    <w:basedOn w:val="Normal"/>
    <w:link w:val="FooterChar"/>
    <w:uiPriority w:val="99"/>
    <w:unhideWhenUsed/>
    <w:rsid w:val="003E20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0D6"/>
  </w:style>
  <w:style w:type="paragraph" w:styleId="FootnoteText">
    <w:name w:val="footnote text"/>
    <w:basedOn w:val="Normal"/>
    <w:link w:val="FootnoteTextChar"/>
    <w:uiPriority w:val="99"/>
    <w:unhideWhenUsed/>
    <w:rsid w:val="003F2EC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F2EC2"/>
    <w:rPr>
      <w:sz w:val="20"/>
      <w:szCs w:val="20"/>
    </w:rPr>
  </w:style>
  <w:style w:type="character" w:styleId="FootnoteReference">
    <w:name w:val="footnote reference"/>
    <w:basedOn w:val="DefaultParagraphFont"/>
    <w:uiPriority w:val="99"/>
    <w:unhideWhenUsed/>
    <w:qFormat/>
    <w:rsid w:val="003F2EC2"/>
    <w:rPr>
      <w:vertAlign w:val="superscript"/>
    </w:rPr>
  </w:style>
  <w:style w:type="paragraph" w:styleId="ListParagraph">
    <w:name w:val="List Paragraph"/>
    <w:basedOn w:val="Normal"/>
    <w:uiPriority w:val="34"/>
    <w:qFormat/>
    <w:rsid w:val="00E117FE"/>
    <w:pPr>
      <w:ind w:left="720"/>
      <w:contextualSpacing/>
    </w:pPr>
  </w:style>
  <w:style w:type="character" w:styleId="CommentReference">
    <w:name w:val="annotation reference"/>
    <w:basedOn w:val="DefaultParagraphFont"/>
    <w:uiPriority w:val="99"/>
    <w:semiHidden/>
    <w:unhideWhenUsed/>
    <w:rsid w:val="0096451F"/>
    <w:rPr>
      <w:sz w:val="16"/>
      <w:szCs w:val="16"/>
    </w:rPr>
  </w:style>
  <w:style w:type="paragraph" w:styleId="CommentText">
    <w:name w:val="annotation text"/>
    <w:basedOn w:val="Normal"/>
    <w:link w:val="CommentTextChar"/>
    <w:uiPriority w:val="99"/>
    <w:semiHidden/>
    <w:unhideWhenUsed/>
    <w:rsid w:val="0096451F"/>
    <w:pPr>
      <w:spacing w:line="240" w:lineRule="auto"/>
    </w:pPr>
    <w:rPr>
      <w:sz w:val="20"/>
      <w:szCs w:val="20"/>
    </w:rPr>
  </w:style>
  <w:style w:type="character" w:customStyle="1" w:styleId="CommentTextChar">
    <w:name w:val="Comment Text Char"/>
    <w:basedOn w:val="DefaultParagraphFont"/>
    <w:link w:val="CommentText"/>
    <w:uiPriority w:val="99"/>
    <w:semiHidden/>
    <w:rsid w:val="0096451F"/>
    <w:rPr>
      <w:sz w:val="20"/>
      <w:szCs w:val="20"/>
    </w:rPr>
  </w:style>
  <w:style w:type="character" w:styleId="Strong">
    <w:name w:val="Strong"/>
    <w:basedOn w:val="DefaultParagraphFont"/>
    <w:uiPriority w:val="22"/>
    <w:qFormat/>
    <w:rsid w:val="0023330F"/>
    <w:rPr>
      <w:b/>
      <w:bCs/>
    </w:rPr>
  </w:style>
  <w:style w:type="character" w:styleId="Hyperlink">
    <w:name w:val="Hyperlink"/>
    <w:basedOn w:val="DefaultParagraphFont"/>
    <w:uiPriority w:val="99"/>
    <w:unhideWhenUsed/>
    <w:rsid w:val="006441A5"/>
    <w:rPr>
      <w:color w:val="0000FF"/>
      <w:u w:val="single"/>
    </w:rPr>
  </w:style>
  <w:style w:type="paragraph" w:styleId="CommentSubject">
    <w:name w:val="annotation subject"/>
    <w:basedOn w:val="CommentText"/>
    <w:next w:val="CommentText"/>
    <w:link w:val="CommentSubjectChar"/>
    <w:uiPriority w:val="99"/>
    <w:semiHidden/>
    <w:unhideWhenUsed/>
    <w:rsid w:val="00A5078D"/>
    <w:rPr>
      <w:b/>
      <w:bCs/>
    </w:rPr>
  </w:style>
  <w:style w:type="character" w:customStyle="1" w:styleId="CommentSubjectChar">
    <w:name w:val="Comment Subject Char"/>
    <w:basedOn w:val="CommentTextChar"/>
    <w:link w:val="CommentSubject"/>
    <w:uiPriority w:val="99"/>
    <w:semiHidden/>
    <w:rsid w:val="00A5078D"/>
    <w:rPr>
      <w:b/>
      <w:bCs/>
      <w:sz w:val="20"/>
      <w:szCs w:val="20"/>
    </w:rPr>
  </w:style>
  <w:style w:type="paragraph" w:styleId="NormalWeb">
    <w:name w:val="Normal (Web)"/>
    <w:basedOn w:val="Normal"/>
    <w:uiPriority w:val="99"/>
    <w:semiHidden/>
    <w:unhideWhenUsed/>
    <w:rsid w:val="00FE0B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a36b60a1">
    <w:name w:val="sa36b60a1"/>
    <w:basedOn w:val="DefaultParagraphFont"/>
    <w:rsid w:val="00DC3BCD"/>
  </w:style>
  <w:style w:type="character" w:customStyle="1" w:styleId="s5c5e66b9">
    <w:name w:val="s5c5e66b9"/>
    <w:basedOn w:val="DefaultParagraphFont"/>
    <w:rsid w:val="00DC3BCD"/>
  </w:style>
  <w:style w:type="character" w:customStyle="1" w:styleId="sbb9ee52a">
    <w:name w:val="sbb9ee52a"/>
    <w:basedOn w:val="DefaultParagraphFont"/>
    <w:rsid w:val="00DC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453196">
      <w:bodyDiv w:val="1"/>
      <w:marLeft w:val="0"/>
      <w:marRight w:val="0"/>
      <w:marTop w:val="0"/>
      <w:marBottom w:val="0"/>
      <w:divBdr>
        <w:top w:val="none" w:sz="0" w:space="0" w:color="auto"/>
        <w:left w:val="none" w:sz="0" w:space="0" w:color="auto"/>
        <w:bottom w:val="none" w:sz="0" w:space="0" w:color="auto"/>
        <w:right w:val="none" w:sz="0" w:space="0" w:color="auto"/>
      </w:divBdr>
    </w:div>
    <w:div w:id="761879349">
      <w:bodyDiv w:val="1"/>
      <w:marLeft w:val="0"/>
      <w:marRight w:val="0"/>
      <w:marTop w:val="0"/>
      <w:marBottom w:val="0"/>
      <w:divBdr>
        <w:top w:val="none" w:sz="0" w:space="0" w:color="auto"/>
        <w:left w:val="none" w:sz="0" w:space="0" w:color="auto"/>
        <w:bottom w:val="none" w:sz="0" w:space="0" w:color="auto"/>
        <w:right w:val="none" w:sz="0" w:space="0" w:color="auto"/>
      </w:divBdr>
    </w:div>
    <w:div w:id="1238710917">
      <w:bodyDiv w:val="1"/>
      <w:marLeft w:val="0"/>
      <w:marRight w:val="0"/>
      <w:marTop w:val="0"/>
      <w:marBottom w:val="0"/>
      <w:divBdr>
        <w:top w:val="none" w:sz="0" w:space="0" w:color="auto"/>
        <w:left w:val="none" w:sz="0" w:space="0" w:color="auto"/>
        <w:bottom w:val="none" w:sz="0" w:space="0" w:color="auto"/>
        <w:right w:val="none" w:sz="0" w:space="0" w:color="auto"/>
      </w:divBdr>
    </w:div>
    <w:div w:id="1943292369">
      <w:bodyDiv w:val="1"/>
      <w:marLeft w:val="0"/>
      <w:marRight w:val="0"/>
      <w:marTop w:val="0"/>
      <w:marBottom w:val="0"/>
      <w:divBdr>
        <w:top w:val="none" w:sz="0" w:space="0" w:color="auto"/>
        <w:left w:val="none" w:sz="0" w:space="0" w:color="auto"/>
        <w:bottom w:val="none" w:sz="0" w:space="0" w:color="auto"/>
        <w:right w:val="none" w:sz="0" w:space="0" w:color="auto"/>
      </w:divBdr>
    </w:div>
    <w:div w:id="20997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rm.coe.int/ma-france-fra/1680a2a38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C151-68DE-437A-8906-13BAA1FD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2489</Words>
  <Characters>14192</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MinisteredelaJustice</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MARQUES Laura-Jane</dc:creator>
  <cp:keywords/>
  <dc:description/>
  <cp:lastModifiedBy>Liis Lindström</cp:lastModifiedBy>
  <cp:revision>14</cp:revision>
  <dcterms:created xsi:type="dcterms:W3CDTF">2024-02-22T13:54:00Z</dcterms:created>
  <dcterms:modified xsi:type="dcterms:W3CDTF">2024-03-14T12:55:00Z</dcterms:modified>
</cp:coreProperties>
</file>